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85E" w:rsidRPr="00AB085E" w:rsidRDefault="00AB085E" w:rsidP="00AB085E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085E">
        <w:rPr>
          <w:rFonts w:ascii="仿宋_GB2312" w:eastAsia="仿宋_GB2312" w:hAnsi="宋体" w:cs="宋体" w:hint="eastAsia"/>
          <w:kern w:val="0"/>
          <w:sz w:val="32"/>
          <w:szCs w:val="32"/>
        </w:rPr>
        <w:t>附件10</w:t>
      </w:r>
    </w:p>
    <w:p w:rsidR="00AB085E" w:rsidRPr="00AB085E" w:rsidRDefault="00AB085E" w:rsidP="00AB085E">
      <w:pPr>
        <w:widowControl/>
        <w:snapToGrid w:val="0"/>
        <w:spacing w:before="100" w:beforeAutospacing="1" w:after="100" w:afterAutospacing="1" w:line="7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B085E">
        <w:rPr>
          <w:rFonts w:ascii="宋体" w:eastAsia="宋体" w:hAnsi="宋体" w:cs="宋体"/>
          <w:b/>
          <w:bCs/>
          <w:kern w:val="0"/>
          <w:sz w:val="44"/>
          <w:szCs w:val="44"/>
        </w:rPr>
        <w:t>工程类及工程经济类专业对照表</w:t>
      </w:r>
    </w:p>
    <w:p w:rsidR="00AB085E" w:rsidRPr="00AB085E" w:rsidRDefault="00AB085E" w:rsidP="00AB085E">
      <w:pPr>
        <w:widowControl/>
        <w:snapToGrid w:val="0"/>
        <w:spacing w:before="100" w:beforeAutospacing="1" w:after="100" w:afterAutospacing="1" w:line="5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B085E">
        <w:rPr>
          <w:rFonts w:ascii="仿宋_GB2312" w:eastAsia="仿宋_GB2312" w:hAnsi="宋体" w:cs="宋体" w:hint="eastAsia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p w:rsidR="00AB085E" w:rsidRPr="00AB085E" w:rsidRDefault="00AB085E" w:rsidP="00AB085E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B085E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846"/>
        <w:gridCol w:w="1159"/>
        <w:gridCol w:w="2085"/>
        <w:gridCol w:w="4324"/>
      </w:tblGrid>
      <w:tr w:rsidR="00AB085E" w:rsidRPr="00AB085E">
        <w:trPr>
          <w:trHeight w:val="90"/>
          <w:tblHeader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93年前专业名称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B085E" w:rsidRPr="00AB085E" w:rsidRDefault="00AB085E" w:rsidP="00AB085E">
            <w:pPr>
              <w:widowControl/>
              <w:spacing w:line="225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ind w:left="-288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AB085E" w:rsidRPr="00AB085E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AB085E" w:rsidRPr="00AB085E">
        <w:trPr>
          <w:cantSplit/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AB085E" w:rsidRPr="00AB085E">
        <w:trPr>
          <w:cantSplit/>
          <w:trHeight w:val="38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AB085E" w:rsidRPr="00AB085E">
        <w:trPr>
          <w:cantSplit/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AB085E" w:rsidRPr="00AB085E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122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B085E" w:rsidRPr="00AB085E" w:rsidRDefault="00AB085E" w:rsidP="00AB085E">
            <w:pPr>
              <w:widowControl/>
              <w:spacing w:line="122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122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AB085E" w:rsidRPr="00AB085E">
        <w:trPr>
          <w:cantSplit/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动力工程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AB085E" w:rsidRPr="00AB085E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AB085E" w:rsidRPr="00AB085E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B085E" w:rsidRPr="00AB085E" w:rsidRDefault="00AB085E" w:rsidP="00AB085E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AB085E" w:rsidRPr="00AB085E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</w:t>
            </w: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AB085E" w:rsidRPr="00AB085E">
        <w:trPr>
          <w:cantSplit/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AB085E" w:rsidRPr="00AB085E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AB085E" w:rsidRPr="00AB085E">
        <w:trPr>
          <w:cantSplit/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AB085E" w:rsidRPr="00AB085E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AB085E" w:rsidRPr="00AB085E">
        <w:trPr>
          <w:cantSplit/>
          <w:trHeight w:val="312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B085E" w:rsidRPr="00AB085E" w:rsidRDefault="00AB085E" w:rsidP="00AB085E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AB085E" w:rsidRPr="00AB085E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AB085E" w:rsidRPr="00AB085E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AB085E" w:rsidRPr="00AB085E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AB085E" w:rsidRPr="00AB085E">
        <w:trPr>
          <w:cantSplit/>
          <w:trHeight w:val="3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AB085E" w:rsidRPr="00AB085E">
        <w:trPr>
          <w:cantSplit/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信息工程，图象传输与处理，信息处理显示与识别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AB085E" w:rsidRPr="00AB085E">
        <w:trPr>
          <w:cantSplit/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机械设计制造及其</w:t>
            </w:r>
            <w:r w:rsidRPr="00AB085E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lastRenderedPageBreak/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AB085E" w:rsidRPr="00AB085E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AB085E" w:rsidRPr="00AB085E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AB085E" w:rsidRPr="00AB085E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B085E" w:rsidRPr="00AB085E" w:rsidRDefault="00AB085E" w:rsidP="00AB085E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AB085E" w:rsidRPr="00AB085E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AB085E" w:rsidRPr="00AB085E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AB085E" w:rsidRPr="00AB085E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AB085E" w:rsidRPr="00AB085E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AB085E" w:rsidRPr="00AB085E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AB085E" w:rsidRPr="00AB085E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AB085E" w:rsidRPr="00AB085E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AB085E" w:rsidRPr="00AB085E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AB085E" w:rsidRPr="00AB085E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1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AB085E" w:rsidRPr="00AB085E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近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AB085E" w:rsidRPr="00AB085E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B085E" w:rsidRPr="00AB085E" w:rsidRDefault="00AB085E" w:rsidP="00AB08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085E" w:rsidRPr="00AB085E" w:rsidRDefault="00AB085E" w:rsidP="00AB085E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085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AB085E" w:rsidRPr="00AB085E" w:rsidRDefault="00AB085E" w:rsidP="00AB085E">
      <w:pPr>
        <w:widowControl/>
        <w:snapToGrid w:val="0"/>
        <w:spacing w:before="100" w:beforeAutospacing="1" w:after="100" w:afterAutospacing="1" w:line="420" w:lineRule="atLeast"/>
        <w:ind w:left="817" w:hanging="71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085E">
        <w:rPr>
          <w:rFonts w:ascii="仿宋_GB2312" w:eastAsia="仿宋_GB2312" w:hAnsi="宋体" w:cs="宋体" w:hint="eastAsia"/>
          <w:kern w:val="0"/>
          <w:sz w:val="24"/>
          <w:szCs w:val="24"/>
        </w:rPr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AB085E" w:rsidRPr="00AB085E" w:rsidRDefault="00AB085E" w:rsidP="00AB085E">
      <w:pPr>
        <w:widowControl/>
        <w:snapToGrid w:val="0"/>
        <w:spacing w:before="100" w:beforeAutospacing="1" w:after="100" w:afterAutospacing="1" w:line="420" w:lineRule="atLeast"/>
        <w:ind w:left="817" w:hanging="29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085E">
        <w:rPr>
          <w:rFonts w:ascii="仿宋_GB2312" w:eastAsia="仿宋_GB2312" w:hAnsi="宋体" w:cs="宋体" w:hint="eastAsia"/>
          <w:kern w:val="0"/>
          <w:sz w:val="24"/>
          <w:szCs w:val="24"/>
        </w:rPr>
        <w:t>2. 为便于考核认定条件中有关专业学历的确认，对“本专业”和“相近专业”进行了划分，供申报和审核考核认定条件时参考。</w:t>
      </w:r>
    </w:p>
    <w:p w:rsidR="00A82273" w:rsidRDefault="00A82273"/>
    <w:sectPr w:rsidR="00A82273" w:rsidSect="00A82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467" w:rsidRDefault="009F6467" w:rsidP="00AB085E">
      <w:r>
        <w:separator/>
      </w:r>
    </w:p>
  </w:endnote>
  <w:endnote w:type="continuationSeparator" w:id="0">
    <w:p w:rsidR="009F6467" w:rsidRDefault="009F6467" w:rsidP="00AB0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467" w:rsidRDefault="009F6467" w:rsidP="00AB085E">
      <w:r>
        <w:separator/>
      </w:r>
    </w:p>
  </w:footnote>
  <w:footnote w:type="continuationSeparator" w:id="0">
    <w:p w:rsidR="009F6467" w:rsidRDefault="009F6467" w:rsidP="00AB0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085E"/>
    <w:rsid w:val="009F6467"/>
    <w:rsid w:val="00A82273"/>
    <w:rsid w:val="00AB0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2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8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85E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AB0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AB085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2012-05-22T09:22:00Z</dcterms:created>
  <dcterms:modified xsi:type="dcterms:W3CDTF">2012-05-22T09:22:00Z</dcterms:modified>
</cp:coreProperties>
</file>