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632" w:rsidRPr="000C6632" w:rsidRDefault="000C6632" w:rsidP="000C6632">
      <w:pPr>
        <w:widowControl/>
        <w:snapToGrid w:val="0"/>
        <w:spacing w:before="100" w:beforeAutospacing="1" w:after="100" w:afterAutospacing="1" w:line="360" w:lineRule="auto"/>
        <w:ind w:left="2"/>
        <w:jc w:val="center"/>
        <w:rPr>
          <w:rFonts w:asciiTheme="minorEastAsia" w:hAnsiTheme="minorEastAsia" w:cs="宋体"/>
          <w:b/>
          <w:bCs/>
          <w:kern w:val="0"/>
          <w:sz w:val="28"/>
          <w:szCs w:val="28"/>
        </w:rPr>
      </w:pPr>
      <w:r w:rsidRPr="000C6632">
        <w:rPr>
          <w:rFonts w:asciiTheme="minorEastAsia" w:hAnsiTheme="minorEastAsia" w:cs="宋体" w:hint="eastAsia"/>
          <w:b/>
          <w:bCs/>
          <w:kern w:val="0"/>
          <w:sz w:val="28"/>
          <w:szCs w:val="28"/>
        </w:rPr>
        <w:t>全国勘察设计注册工程师专业考试</w:t>
      </w:r>
    </w:p>
    <w:p w:rsidR="000C6632" w:rsidRPr="000C6632" w:rsidRDefault="000C6632" w:rsidP="000C6632">
      <w:pPr>
        <w:widowControl/>
        <w:snapToGrid w:val="0"/>
        <w:spacing w:before="100" w:beforeAutospacing="1" w:after="100" w:afterAutospacing="1" w:line="360" w:lineRule="auto"/>
        <w:ind w:left="2"/>
        <w:jc w:val="center"/>
        <w:rPr>
          <w:rFonts w:asciiTheme="minorEastAsia" w:hAnsiTheme="minorEastAsia" w:cs="宋体" w:hint="eastAsia"/>
          <w:b/>
          <w:bCs/>
          <w:kern w:val="0"/>
          <w:sz w:val="28"/>
          <w:szCs w:val="28"/>
        </w:rPr>
      </w:pPr>
      <w:r w:rsidRPr="000C6632">
        <w:rPr>
          <w:rFonts w:asciiTheme="minorEastAsia" w:hAnsiTheme="minorEastAsia" w:cs="宋体" w:hint="eastAsia"/>
          <w:b/>
          <w:bCs/>
          <w:kern w:val="0"/>
          <w:sz w:val="28"/>
          <w:szCs w:val="28"/>
        </w:rPr>
        <w:t>考  生  须  知</w:t>
      </w:r>
    </w:p>
    <w:p w:rsidR="000C6632" w:rsidRPr="000C6632" w:rsidRDefault="000C6632" w:rsidP="000C6632">
      <w:pPr>
        <w:widowControl/>
        <w:snapToGrid w:val="0"/>
        <w:spacing w:before="100" w:beforeAutospacing="1" w:after="100" w:afterAutospacing="1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</w:p>
    <w:p w:rsidR="000C6632" w:rsidRPr="000C6632" w:rsidRDefault="000C6632" w:rsidP="000C6632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0C6632">
        <w:rPr>
          <w:rFonts w:asciiTheme="minorEastAsia" w:hAnsiTheme="minorEastAsia" w:cs="宋体" w:hint="eastAsia"/>
          <w:kern w:val="0"/>
          <w:sz w:val="28"/>
          <w:szCs w:val="28"/>
        </w:rPr>
        <w:t>1．</w:t>
      </w:r>
      <w:r w:rsidRPr="000C6632">
        <w:rPr>
          <w:rFonts w:asciiTheme="minorEastAsia" w:hAnsiTheme="minorEastAsia" w:cs="宋体" w:hint="eastAsia"/>
          <w:bCs/>
          <w:kern w:val="0"/>
          <w:sz w:val="28"/>
          <w:szCs w:val="28"/>
        </w:rPr>
        <w:t>全国勘察设计注册工程师专业</w:t>
      </w:r>
      <w:r w:rsidRPr="000C6632">
        <w:rPr>
          <w:rFonts w:asciiTheme="minorEastAsia" w:hAnsiTheme="minorEastAsia" w:cs="宋体" w:hint="eastAsia"/>
          <w:kern w:val="0"/>
          <w:sz w:val="28"/>
          <w:szCs w:val="28"/>
        </w:rPr>
        <w:t>考试均分为2天，第一天为专业知识考试，成绩上、下午合并计分；第二天为专业案例考试，成绩上、下午合并计分。考试时间每天上、下午各3小时。专业考试为非滚动管理考试，考生应在一</w:t>
      </w:r>
      <w:proofErr w:type="gramStart"/>
      <w:r w:rsidRPr="000C6632">
        <w:rPr>
          <w:rFonts w:asciiTheme="minorEastAsia" w:hAnsiTheme="minorEastAsia" w:cs="宋体" w:hint="eastAsia"/>
          <w:kern w:val="0"/>
          <w:sz w:val="28"/>
          <w:szCs w:val="28"/>
        </w:rPr>
        <w:t>个</w:t>
      </w:r>
      <w:proofErr w:type="gramEnd"/>
      <w:r w:rsidRPr="000C6632">
        <w:rPr>
          <w:rFonts w:asciiTheme="minorEastAsia" w:hAnsiTheme="minorEastAsia" w:cs="宋体" w:hint="eastAsia"/>
          <w:kern w:val="0"/>
          <w:sz w:val="28"/>
          <w:szCs w:val="28"/>
        </w:rPr>
        <w:t>考试年度内通过全部考试。</w:t>
      </w:r>
    </w:p>
    <w:p w:rsidR="000C6632" w:rsidRPr="000C6632" w:rsidRDefault="000C6632" w:rsidP="000C6632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0C6632">
        <w:rPr>
          <w:rFonts w:asciiTheme="minorEastAsia" w:hAnsiTheme="minorEastAsia" w:cs="宋体" w:hint="eastAsia"/>
          <w:kern w:val="0"/>
          <w:sz w:val="28"/>
          <w:szCs w:val="28"/>
        </w:rPr>
        <w:t>第一天为客观题，上、下午各70道题，其中单选题40题，每题分值为1分，多选题30题，每题分值为2分，试卷满分200分；第二天为案例题，上午25道必答题，下午25道必答题（对于有选择作答的25道必答题，如考生在答题卡和试卷上作答超过25道题，按题目序号从小到大的顺序对作答的前25道题评分，</w:t>
      </w:r>
      <w:proofErr w:type="gramStart"/>
      <w:r w:rsidRPr="000C6632">
        <w:rPr>
          <w:rFonts w:asciiTheme="minorEastAsia" w:hAnsiTheme="minorEastAsia" w:cs="宋体" w:hint="eastAsia"/>
          <w:kern w:val="0"/>
          <w:sz w:val="28"/>
          <w:szCs w:val="28"/>
        </w:rPr>
        <w:t>其他作</w:t>
      </w:r>
      <w:proofErr w:type="gramEnd"/>
      <w:r w:rsidRPr="000C6632">
        <w:rPr>
          <w:rFonts w:asciiTheme="minorEastAsia" w:hAnsiTheme="minorEastAsia" w:cs="宋体" w:hint="eastAsia"/>
          <w:kern w:val="0"/>
          <w:sz w:val="28"/>
          <w:szCs w:val="28"/>
        </w:rPr>
        <w:t>答题无效），每题分值为2分，试卷满分100分。</w:t>
      </w:r>
    </w:p>
    <w:p w:rsidR="000C6632" w:rsidRPr="000C6632" w:rsidRDefault="000C6632" w:rsidP="000C6632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0C6632">
        <w:rPr>
          <w:rFonts w:asciiTheme="minorEastAsia" w:hAnsiTheme="minorEastAsia" w:cs="宋体" w:hint="eastAsia"/>
          <w:kern w:val="0"/>
          <w:sz w:val="28"/>
          <w:szCs w:val="28"/>
        </w:rPr>
        <w:t xml:space="preserve">2．试卷作答用笔：黑色墨水笔。考生在试卷上作答时，必须使用试卷作答用笔，不得使用铅笔等非作答用笔，否则视为无效试卷。 </w:t>
      </w:r>
    </w:p>
    <w:p w:rsidR="000C6632" w:rsidRPr="000C6632" w:rsidRDefault="000C6632" w:rsidP="000C6632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0C6632">
        <w:rPr>
          <w:rFonts w:asciiTheme="minorEastAsia" w:hAnsiTheme="minorEastAsia" w:cs="宋体" w:hint="eastAsia"/>
          <w:kern w:val="0"/>
          <w:sz w:val="28"/>
          <w:szCs w:val="28"/>
        </w:rPr>
        <w:t>填涂答题卡用笔：2B铅笔。</w:t>
      </w:r>
    </w:p>
    <w:p w:rsidR="000C6632" w:rsidRPr="000C6632" w:rsidRDefault="000C6632" w:rsidP="000C6632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0C6632">
        <w:rPr>
          <w:rFonts w:asciiTheme="minorEastAsia" w:hAnsiTheme="minorEastAsia" w:cs="宋体" w:hint="eastAsia"/>
          <w:kern w:val="0"/>
          <w:sz w:val="28"/>
          <w:szCs w:val="28"/>
        </w:rPr>
        <w:t>3．考生应考时应携带试卷作答用笔、2B铅笔、三角板、橡皮和无声、无文本编程功能的计算器。</w:t>
      </w:r>
    </w:p>
    <w:p w:rsidR="000C6632" w:rsidRPr="000C6632" w:rsidRDefault="000C6632" w:rsidP="000C6632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0C6632">
        <w:rPr>
          <w:rFonts w:asciiTheme="minorEastAsia" w:hAnsiTheme="minorEastAsia" w:cs="宋体" w:hint="eastAsia"/>
          <w:kern w:val="0"/>
          <w:sz w:val="28"/>
          <w:szCs w:val="28"/>
        </w:rPr>
        <w:t>4．参加专业考试的考生允许携带正规出版社出版的各种专业规范、参考书和复习手册。</w:t>
      </w:r>
    </w:p>
    <w:p w:rsidR="000C6632" w:rsidRPr="000C6632" w:rsidRDefault="000C6632" w:rsidP="000C6632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0C6632">
        <w:rPr>
          <w:rFonts w:asciiTheme="minorEastAsia" w:hAnsiTheme="minorEastAsia" w:cs="宋体" w:hint="eastAsia"/>
          <w:kern w:val="0"/>
          <w:sz w:val="28"/>
          <w:szCs w:val="28"/>
        </w:rPr>
        <w:lastRenderedPageBreak/>
        <w:t>5．考生须用试卷作答用笔将工作单位、姓名、准考证号分别填写在答题卡和试卷相应栏目内。在其它位置书写单位、姓名、考号等信息的作为违纪试卷，不予评分。</w:t>
      </w:r>
    </w:p>
    <w:p w:rsidR="000C6632" w:rsidRPr="000C6632" w:rsidRDefault="000C6632" w:rsidP="000C6632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0C6632">
        <w:rPr>
          <w:rFonts w:asciiTheme="minorEastAsia" w:hAnsiTheme="minorEastAsia" w:cs="宋体" w:hint="eastAsia"/>
          <w:kern w:val="0"/>
          <w:sz w:val="28"/>
          <w:szCs w:val="28"/>
        </w:rPr>
        <w:t>6．对于2天的考试，考生都必须按题号在答题卡上将所选选项对应的字母用2B铅笔涂黑。如有改动，请考生务必用橡皮将原选项的填涂痕迹擦净，以免造成电脑读卡时误读。在答题卡上书写与题意无关的语言，或在答题卡上作标记的，均按违纪试卷处理。</w:t>
      </w:r>
    </w:p>
    <w:p w:rsidR="000C6632" w:rsidRPr="000C6632" w:rsidRDefault="000C6632" w:rsidP="000C6632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56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0C6632">
        <w:rPr>
          <w:rFonts w:asciiTheme="minorEastAsia" w:hAnsiTheme="minorEastAsia" w:cs="宋体" w:hint="eastAsia"/>
          <w:kern w:val="0"/>
          <w:sz w:val="28"/>
          <w:szCs w:val="28"/>
        </w:rPr>
        <w:t>7．考生在试卷上作答一、二级结构专业考试和其他专业的专业案例考试题时，必须在每道试题对应的答案（）位置处填写上该试题所选答案（即在规定的答案（）内填写上所选选项对应的字母），并必须在相应试题“解答过程”下面的空白处写明该题的案例分析或计算过程、计算结果及主要依据，同时还须将所选答案用2B铅笔填涂在答题卡上。考生在试卷上书写案例分析过程及公式时，字迹应工整、清晰，以免影响专家阅卷评分工作。对不按上述要求作答的，如：未在试卷上试题答案（）内填写所选选项对应的字母，仅在答案选项A、B、C、D处画“√”等情况，视为违规，该试题不予复评计分。</w:t>
      </w:r>
    </w:p>
    <w:p w:rsidR="00094E52" w:rsidRPr="000C6632" w:rsidRDefault="000C6632" w:rsidP="000C6632">
      <w:pPr>
        <w:rPr>
          <w:rFonts w:asciiTheme="minorEastAsia" w:hAnsiTheme="minorEastAsia"/>
          <w:sz w:val="28"/>
          <w:szCs w:val="28"/>
        </w:rPr>
      </w:pPr>
      <w:r w:rsidRPr="000C6632">
        <w:rPr>
          <w:rFonts w:asciiTheme="minorEastAsia" w:hAnsiTheme="minorEastAsia" w:cs="Times New Roman" w:hint="eastAsia"/>
          <w:sz w:val="28"/>
          <w:szCs w:val="28"/>
        </w:rPr>
        <w:br w:type="page"/>
      </w:r>
    </w:p>
    <w:sectPr w:rsidR="00094E52" w:rsidRPr="000C6632" w:rsidSect="00C236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5415" w:rsidRDefault="00865415" w:rsidP="000C6632">
      <w:r>
        <w:separator/>
      </w:r>
    </w:p>
  </w:endnote>
  <w:endnote w:type="continuationSeparator" w:id="0">
    <w:p w:rsidR="00865415" w:rsidRDefault="00865415" w:rsidP="000C66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5415" w:rsidRDefault="00865415" w:rsidP="000C6632">
      <w:r>
        <w:separator/>
      </w:r>
    </w:p>
  </w:footnote>
  <w:footnote w:type="continuationSeparator" w:id="0">
    <w:p w:rsidR="00865415" w:rsidRDefault="00865415" w:rsidP="000C66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6632"/>
    <w:rsid w:val="000C6632"/>
    <w:rsid w:val="006F4DCC"/>
    <w:rsid w:val="00865415"/>
    <w:rsid w:val="009D359A"/>
    <w:rsid w:val="00C23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6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6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66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66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66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2012-06-26T10:25:00Z</dcterms:created>
  <dcterms:modified xsi:type="dcterms:W3CDTF">2012-06-26T10:26:00Z</dcterms:modified>
</cp:coreProperties>
</file>