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center"/>
        <w:rPr>
          <w:rFonts w:asciiTheme="minorEastAsia" w:hAnsiTheme="minorEastAsia" w:cs="宋体"/>
          <w:b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b/>
          <w:kern w:val="0"/>
          <w:sz w:val="28"/>
          <w:szCs w:val="28"/>
        </w:rPr>
        <w:t>2012年度全国注册土木工程师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center"/>
        <w:rPr>
          <w:rFonts w:asciiTheme="minorEastAsia" w:hAnsiTheme="minorEastAsia" w:cs="宋体" w:hint="eastAsia"/>
          <w:b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b/>
          <w:kern w:val="0"/>
          <w:sz w:val="28"/>
          <w:szCs w:val="28"/>
        </w:rPr>
        <w:t>（港口与航道工程）专业考试所使用的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center"/>
        <w:rPr>
          <w:rFonts w:asciiTheme="minorEastAsia" w:hAnsiTheme="minorEastAsia" w:cs="宋体" w:hint="eastAsia"/>
          <w:b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b/>
          <w:kern w:val="0"/>
          <w:sz w:val="28"/>
          <w:szCs w:val="28"/>
        </w:rPr>
        <w:t>主要工程技术标准及文件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34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b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b/>
          <w:kern w:val="0"/>
          <w:sz w:val="28"/>
          <w:szCs w:val="28"/>
        </w:rPr>
        <w:t>工程技术标准类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1. 《海港总平面设计规范》（JTJ 211-99）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2. 《海港总平面设计规范》（JTJ 211-99）2002年局部修订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ind w:firstLineChars="150" w:firstLine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（航道边坡坡度和设计船型尺度部分）（不含附录A）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3. 《海港总平面设计规范》（JTJ 211-99）2007年局部修订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ind w:firstLineChars="150" w:firstLine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（设计船型尺度部分）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4. 《海港集装箱码头设计船型标准》（JTS 165-2-2009）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5. 《河港工程总体设计规范》（JTJ 212-2006）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6. 《渠化工程枢纽总体布置设计规范》（JTS 182-1-2009）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7. 《海港水文规范》（JTJ 213-98）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8. 《内河航运工程水文规范》（JTS 145-1-2011）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9. 《港口工程荷载规范》（JTS 144-1-2010）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lastRenderedPageBreak/>
        <w:t>10.《水运工程抗震设计规范》（JTJ 225-98）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11.《港口工程地基规范》（JTS 147-1-2010）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12.《港口工程桩基规范》（JTJ 254-98）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13.《港口工程桩基规范》（JTJ 254-98）2000年局部修订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ind w:firstLineChars="150" w:firstLine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（桩的水平承载力设计）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14. 《港口工程嵌岩桩设计与施工规程》（JTJ 285-2000）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15. 《港口工程灌注桩设计与施工规程》（JTJ 248-2001）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16. 《港口工程后张法预应力混凝土大管桩设计与施工规程》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（JTS 167-6-2011）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17. 《水运工程混凝土结构设计规范》（JTS 151-2011）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18. 《港口工程钢结构设计规范》（JTJ 283-99）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19. 《重力式码头设计与施工规范》（JTS 167-2-2009）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20. 《高桩码头设计与施工规范》（JTS 167-1-2010）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21. 《板桩码头设计与施工规范》（JTS 167-3-2009）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22. 《斜坡码头及浮码头设计与施工规范》（JTJ 294-98）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23. 《开敞式码头设计与施工技术规程》（JTJ 295-2000）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lastRenderedPageBreak/>
        <w:t>24. 《港口工程地下连续墙结构设计与施工规程》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（JTJ 303-2003）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25. 《石油化工码头装卸工艺设计规范》（JTS 165-8-2007）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26. 《滚装码头设计规范》（JTS 165-6-2008）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27. 《防波堤设计与施工规范》（JTS 154-1-2011）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28. 《港口与航道护岸工程设计与施工规范》（JTJ 300-2000）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29. 《海港工程混凝土结构防腐蚀技术规范》（JTJ 275-2000）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30. 《海港工程钢结构防腐蚀技术规范》（JTS 153-3-2007）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31. 《通航海轮桥梁通航标准》（JTJ 311-97）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32. 《内河通航标准》（GB 50139-2004）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33. 《码头附属设施技术规范》（JTJ 297-2001）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34. 《疏浚工程技术规范》（JTJ 319-99）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35. 《航道整治工程技术规范》（JTJ 312-2003）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36. 《疏浚岩土分类标准》（JTJ/T 320-96）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37. 《船闸总体设计规范》（JTJ 305-2001）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38. 《船闸水工建筑物设计规范》（JTJ 307-2001）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lastRenderedPageBreak/>
        <w:t>39. 《船闸输水系统设计规范》（JTJ 306-2001）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40. 《船闸闸阀门设计规范》（JTJ 308-2003）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41. 《干船坞设计规范》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总则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第一篇 工艺设计（JTJ 251-87）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第二篇 水工结构（JTJ 252-87）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 xml:space="preserve">第三篇 </w:t>
      </w:r>
      <w:proofErr w:type="gramStart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坞</w:t>
      </w:r>
      <w:proofErr w:type="gramEnd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门及灌水排水系统（JTJ 253-87）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42. 《港口工程环境保护设计规范》（JTS 149-1-2007）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43. 《装卸油品码头防火设计规范》（JTJ 237-99）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44. 《水运工程节能设计规范》（JTS 150-2007）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45. 《液化天然气码头设计规范》（JTS 165-5-2009）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46. 《波浪模型试验规程》（JTJ 234-2001）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47. 《内河航道与港口水流泥沙模拟技术规程》（JTJ 232-98）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48. 《海岸与河口潮流泥沙模拟技术规程》（JTS/T 231-2-2010）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49. 《通航建筑物水力学模拟技术规程》（JTJ 235-2003）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50. 《港口工程初步设计文件编制规定》（JTS 110-4-2008）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lastRenderedPageBreak/>
        <w:t>51. 《航道工程初步设计文件编制规定》（JTS 110-5-2008）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52. 《海港集装箱码头设计规范》（JTS 165-4-2011）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53. 《水运工程设计通则》（JTS 141-2011）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54. 《运河通航标准》（JTS 180-2-2011）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b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b/>
          <w:kern w:val="0"/>
          <w:sz w:val="28"/>
          <w:szCs w:val="28"/>
        </w:rPr>
        <w:t>文件类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1．《沿海港口建设工程概算预算编制规定》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ind w:firstLineChars="150" w:firstLine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（交水发</w:t>
      </w:r>
      <w:r w:rsidRPr="005251BE">
        <w:rPr>
          <w:rFonts w:asciiTheme="minorEastAsia" w:hAnsiTheme="minorEastAsia" w:cs="宋体" w:hint="eastAsia"/>
          <w:bCs/>
          <w:kern w:val="28"/>
          <w:sz w:val="28"/>
          <w:szCs w:val="28"/>
        </w:rPr>
        <w:t>〔2004〕247号发布</w:t>
      </w: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2．《内河航运建设工程概算预算编制规定》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ind w:firstLineChars="150" w:firstLine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（</w:t>
      </w:r>
      <w:proofErr w:type="gramStart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交基发</w:t>
      </w:r>
      <w:proofErr w:type="gramEnd"/>
      <w:r w:rsidRPr="005251BE">
        <w:rPr>
          <w:rFonts w:asciiTheme="minorEastAsia" w:hAnsiTheme="minorEastAsia" w:cs="宋体" w:hint="eastAsia"/>
          <w:bCs/>
          <w:kern w:val="28"/>
          <w:sz w:val="28"/>
          <w:szCs w:val="28"/>
        </w:rPr>
        <w:t>〔1998〕112号发布</w:t>
      </w: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3．《疏浚工程概算预算编制规定》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ind w:firstLineChars="150" w:firstLine="42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（</w:t>
      </w:r>
      <w:proofErr w:type="gramStart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交基发</w:t>
      </w:r>
      <w:proofErr w:type="gramEnd"/>
      <w:r w:rsidRPr="005251BE">
        <w:rPr>
          <w:rFonts w:asciiTheme="minorEastAsia" w:hAnsiTheme="minorEastAsia" w:cs="宋体" w:hint="eastAsia"/>
          <w:bCs/>
          <w:kern w:val="28"/>
          <w:sz w:val="28"/>
          <w:szCs w:val="28"/>
        </w:rPr>
        <w:t>〔1997〕246号发布</w:t>
      </w: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4．</w:t>
      </w:r>
      <w:proofErr w:type="gramStart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《</w:t>
      </w:r>
      <w:proofErr w:type="gramEnd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国家发展改革委、建设部关于印发建设项目经济评价方法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与参数的通知</w:t>
      </w:r>
      <w:proofErr w:type="gramStart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》</w:t>
      </w:r>
      <w:proofErr w:type="gramEnd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（</w:t>
      </w:r>
      <w:proofErr w:type="gramStart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发改投资</w:t>
      </w:r>
      <w:proofErr w:type="gramEnd"/>
      <w:r w:rsidRPr="005251BE">
        <w:rPr>
          <w:rFonts w:asciiTheme="minorEastAsia" w:hAnsiTheme="minorEastAsia" w:cs="宋体" w:hint="eastAsia"/>
          <w:bCs/>
          <w:kern w:val="28"/>
          <w:sz w:val="28"/>
          <w:szCs w:val="28"/>
        </w:rPr>
        <w:t>〔2006〕1325号</w:t>
      </w: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附件一 关于建设项目经济评价工作的若干规定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附件二 建设项目经济评价方法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附件三 建设项目经济评价参数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lastRenderedPageBreak/>
        <w:t>5．</w:t>
      </w:r>
      <w:proofErr w:type="gramStart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《</w:t>
      </w:r>
      <w:proofErr w:type="gramEnd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港口建设项目预可行性研究报告和工程可行性研究报告编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制办法</w:t>
      </w:r>
      <w:proofErr w:type="gramStart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》</w:t>
      </w:r>
      <w:proofErr w:type="gramEnd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（</w:t>
      </w:r>
      <w:proofErr w:type="gramStart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交规划发</w:t>
      </w:r>
      <w:proofErr w:type="gramEnd"/>
      <w:r w:rsidRPr="005251BE">
        <w:rPr>
          <w:rFonts w:asciiTheme="minorEastAsia" w:hAnsiTheme="minorEastAsia" w:cs="宋体" w:hint="eastAsia"/>
          <w:bCs/>
          <w:kern w:val="28"/>
          <w:sz w:val="28"/>
          <w:szCs w:val="28"/>
        </w:rPr>
        <w:t>〔2009〕712号发布</w:t>
      </w: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）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6．</w:t>
      </w:r>
      <w:proofErr w:type="gramStart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《</w:t>
      </w:r>
      <w:proofErr w:type="gramEnd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航道建设项目预可行性研究报告和工程可行性研究报告编</w:t>
      </w:r>
    </w:p>
    <w:p w:rsidR="005251BE" w:rsidRPr="005251BE" w:rsidRDefault="005251BE" w:rsidP="005251BE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制办法</w:t>
      </w:r>
      <w:proofErr w:type="gramStart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》</w:t>
      </w:r>
      <w:proofErr w:type="gramEnd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（</w:t>
      </w:r>
      <w:proofErr w:type="gramStart"/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交规划发</w:t>
      </w:r>
      <w:proofErr w:type="gramEnd"/>
      <w:r w:rsidRPr="005251BE">
        <w:rPr>
          <w:rFonts w:asciiTheme="minorEastAsia" w:hAnsiTheme="minorEastAsia" w:cs="宋体" w:hint="eastAsia"/>
          <w:bCs/>
          <w:kern w:val="28"/>
          <w:sz w:val="28"/>
          <w:szCs w:val="28"/>
        </w:rPr>
        <w:t>〔2009〕712号发布</w:t>
      </w:r>
      <w:r w:rsidRPr="005251BE">
        <w:rPr>
          <w:rFonts w:asciiTheme="minorEastAsia" w:hAnsiTheme="minorEastAsia" w:cs="宋体" w:hint="eastAsia"/>
          <w:kern w:val="0"/>
          <w:sz w:val="28"/>
          <w:szCs w:val="28"/>
        </w:rPr>
        <w:t>）</w:t>
      </w:r>
    </w:p>
    <w:p w:rsidR="00094E52" w:rsidRPr="005251BE" w:rsidRDefault="00F66BDA">
      <w:pPr>
        <w:rPr>
          <w:rFonts w:asciiTheme="minorEastAsia" w:hAnsiTheme="minorEastAsia"/>
          <w:sz w:val="28"/>
          <w:szCs w:val="28"/>
        </w:rPr>
      </w:pPr>
    </w:p>
    <w:sectPr w:rsidR="00094E52" w:rsidRPr="005251BE" w:rsidSect="000D1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BDA" w:rsidRDefault="00F66BDA" w:rsidP="005251BE">
      <w:r>
        <w:separator/>
      </w:r>
    </w:p>
  </w:endnote>
  <w:endnote w:type="continuationSeparator" w:id="0">
    <w:p w:rsidR="00F66BDA" w:rsidRDefault="00F66BDA" w:rsidP="00525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BDA" w:rsidRDefault="00F66BDA" w:rsidP="005251BE">
      <w:r>
        <w:separator/>
      </w:r>
    </w:p>
  </w:footnote>
  <w:footnote w:type="continuationSeparator" w:id="0">
    <w:p w:rsidR="00F66BDA" w:rsidRDefault="00F66BDA" w:rsidP="005251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51BE"/>
    <w:rsid w:val="000D10DA"/>
    <w:rsid w:val="00214F08"/>
    <w:rsid w:val="005251BE"/>
    <w:rsid w:val="006F4DCC"/>
    <w:rsid w:val="00842EE5"/>
    <w:rsid w:val="009D359A"/>
    <w:rsid w:val="00F66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E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5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51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5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51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91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7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337</Words>
  <Characters>1923</Characters>
  <Application>Microsoft Office Word</Application>
  <DocSecurity>0</DocSecurity>
  <Lines>16</Lines>
  <Paragraphs>4</Paragraphs>
  <ScaleCrop>false</ScaleCrop>
  <Company/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2012-06-26T10:31:00Z</dcterms:created>
  <dcterms:modified xsi:type="dcterms:W3CDTF">2012-06-26T10:32:00Z</dcterms:modified>
</cp:coreProperties>
</file>