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9E1" w:rsidRPr="00AE09E1" w:rsidRDefault="00AE09E1" w:rsidP="00AE09E1">
      <w:pPr>
        <w:widowControl/>
        <w:jc w:val="left"/>
        <w:rPr>
          <w:rFonts w:ascii="宋体" w:hAnsi="宋体" w:cs="宋体"/>
          <w:kern w:val="0"/>
          <w:sz w:val="24"/>
        </w:rPr>
      </w:pPr>
      <w:r w:rsidRPr="00AE09E1">
        <w:rPr>
          <w:rFonts w:ascii="宋体" w:hAnsi="宋体" w:cs="宋体"/>
          <w:b/>
          <w:bCs/>
          <w:kern w:val="0"/>
          <w:sz w:val="24"/>
        </w:rPr>
        <w:t>自治区住房和城乡建设厅政务服务中心资质审批意见汇总表</w:t>
      </w:r>
      <w:r w:rsidRPr="00AE09E1">
        <w:rPr>
          <w:rFonts w:ascii="宋体" w:hAnsi="宋体" w:cs="宋体"/>
          <w:kern w:val="0"/>
          <w:sz w:val="24"/>
        </w:rPr>
        <w:br/>
      </w:r>
      <w:r w:rsidRPr="00AE09E1">
        <w:rPr>
          <w:rFonts w:ascii="宋体" w:hAnsi="宋体" w:cs="宋体"/>
          <w:b/>
          <w:bCs/>
          <w:kern w:val="0"/>
          <w:sz w:val="24"/>
        </w:rPr>
        <w:t>（房地产类）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922"/>
        <w:gridCol w:w="607"/>
        <w:gridCol w:w="1148"/>
        <w:gridCol w:w="2423"/>
      </w:tblGrid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公 司 名 称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申请类别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住房和城乡建设厅</w:t>
            </w:r>
            <w:r w:rsidRPr="00AE09E1">
              <w:rPr>
                <w:rFonts w:ascii="宋体" w:hAnsi="宋体" w:cs="宋体"/>
                <w:kern w:val="0"/>
                <w:sz w:val="24"/>
              </w:rPr>
              <w:br/>
              <w:t>审批意见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备 注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10080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一、申请房地产开发暂定资质（共80家，其中21家新办）：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1、柳州五菱置业投资有限公司（84747）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2、广西德天投资有限公司（86717）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3、贵港市伟欢房地产开发有限公司（86897）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4、防城港万宝房地产开发有限公司（86309）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5、防城港市顺意房地产开发有限公司（86341）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李铭的职称证不予认定。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6、广西钦州桂建盛唐房地产有限公司（85784）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7、广西龙胤投资有限公司（88638）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8、广西天隆房地产开发有限公司（89707）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9、广西盛郎投资有限责任公司（89983）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10、桂平天立置业投资发展有限公司（89259）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11、柳州市顺泰投资有限责任公司（88943）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12、广西都豪房地产开发有限公司（89957）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13、天等闽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鑫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置业有限公司（89430）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14、广西广金投资有限责任公司（81855）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15、南宁市林产土特产品有限公司（89953）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16、广西国投新建人防工程建设投资有限公司（92871）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17、广西木林森投资有限公司（92890）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18、梧州智新房地产开发有限公司（92133）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19、广西宜州市新时代房地产开发有限责任公司（91994）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20、广西卓华投资有限公司（91730）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21、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柳州华融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房地产开发有限公司（84785）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22、桂林恭城燕新房地产开发有限公司（80753）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23、柳州市荣华房地产开发有限公司（85036）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24、合浦泰和房地产有限公司（82943）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25、广西凭祥万泰房地产开发有限公司（83108）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26、广西和记房地产有限公司（86783）</w:t>
            </w:r>
          </w:p>
        </w:tc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AE09E1" w:rsidRPr="00AE09E1" w:rsidRDefault="00AE09E1" w:rsidP="00AE09E1">
      <w:pPr>
        <w:widowControl/>
        <w:spacing w:after="240"/>
        <w:jc w:val="left"/>
        <w:rPr>
          <w:rFonts w:ascii="宋体" w:hAnsi="宋体" w:cs="宋体"/>
          <w:kern w:val="0"/>
          <w:sz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60"/>
        <w:gridCol w:w="864"/>
        <w:gridCol w:w="996"/>
        <w:gridCol w:w="2380"/>
      </w:tblGrid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公 司 名 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申请</w:t>
            </w:r>
            <w:r w:rsidRPr="00AE09E1">
              <w:rPr>
                <w:rFonts w:ascii="宋体" w:hAnsi="宋体" w:cs="宋体"/>
                <w:kern w:val="0"/>
                <w:sz w:val="24"/>
              </w:rPr>
              <w:br/>
              <w:t>类别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住房和城乡建设厅</w:t>
            </w:r>
            <w:r w:rsidRPr="00AE09E1">
              <w:rPr>
                <w:rFonts w:ascii="宋体" w:hAnsi="宋体" w:cs="宋体"/>
                <w:kern w:val="0"/>
                <w:sz w:val="24"/>
              </w:rPr>
              <w:br/>
              <w:t>审批意见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备 注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27、广西浦北县喜悦房地产开发有限公司（86741）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苏柏彰、黄文楚的职称证不予认定。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28、广西俊美房地产开发有限公司（87560）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29、北海益佳房地产开发有限公司（87544）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30、北海汇联房地产开发有限公司（87535）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31、防城港广隆置业房地产开发有限公司（87922）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32、贵港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市东圣房地产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有限公司（87885）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33、浦北县新科房地产有限公司（87997）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钟仕稿的职称证不予认定。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34、贵港市富邦投资置业有限公司（83762）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35、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梧州宏通房地产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开发有限公司（84393）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36、梧州市新晖房地产开发有限公司（84412）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37、柳州市隆升房地产开发有限公司（81179）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38、广西钦州万事达房地产开发有限公司（80369）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39、广西银科房地产开发有限公司（88677）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40、钦州福盛房地产开发有限公司</w:t>
            </w: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（88543）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缺1名建筑类职称人员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41、贵港市八方置业有限公司（88480）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42、广西新泰房地产有限公司（88501）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43、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东兴市桂鹰房地产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有限责任公司（88885）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缺1名建筑类职称人员和1名会计职称人员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44、百色市海纳房地产开发有限责任公司（82372）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45、广西明建房地产开发有限公司（86889）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46、广西福尔家房地产开发有限公司（86703）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47、广西绿之都房地产开发有限公司（89974）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48、广西博恒房地产有限公司（86873）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49、防城港市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荣城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房地产开发有限公司（89058）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50、柳州市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怡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华房地产开发有限责任公司（88947）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51、柳城县桂鑫房地产开发有限公司（86287）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52、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南宁市住保房地产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开发有限责任公司（89982）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53、广西北流美林置业有限公司（89563）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54、广西天韵企业投资有限公司（89960）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55、广西鸿基房地产开发有限公司（91219）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</w:tbl>
    <w:p w:rsidR="00AE09E1" w:rsidRPr="00AE09E1" w:rsidRDefault="00AE09E1" w:rsidP="00AE09E1">
      <w:pPr>
        <w:widowControl/>
        <w:spacing w:after="240"/>
        <w:jc w:val="left"/>
        <w:rPr>
          <w:rFonts w:ascii="宋体" w:hAnsi="宋体" w:cs="宋体"/>
          <w:kern w:val="0"/>
          <w:sz w:val="24"/>
        </w:rPr>
      </w:pPr>
      <w:r w:rsidRPr="00AE09E1">
        <w:rPr>
          <w:rFonts w:ascii="宋体" w:hAnsi="宋体" w:cs="宋体"/>
          <w:kern w:val="0"/>
          <w:sz w:val="24"/>
        </w:rPr>
        <w:br/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860"/>
        <w:gridCol w:w="864"/>
        <w:gridCol w:w="996"/>
        <w:gridCol w:w="2380"/>
      </w:tblGrid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公 司 名 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申请</w:t>
            </w:r>
            <w:r w:rsidRPr="00AE09E1">
              <w:rPr>
                <w:rFonts w:ascii="宋体" w:hAnsi="宋体" w:cs="宋体"/>
                <w:kern w:val="0"/>
                <w:sz w:val="24"/>
              </w:rPr>
              <w:br/>
              <w:t>类别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住房和城乡建设厅</w:t>
            </w:r>
            <w:r w:rsidRPr="00AE09E1">
              <w:rPr>
                <w:rFonts w:ascii="宋体" w:hAnsi="宋体" w:cs="宋体"/>
                <w:kern w:val="0"/>
                <w:sz w:val="24"/>
              </w:rPr>
              <w:br/>
              <w:t>审批意见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备 注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56、桂林市广锦天房地产开发有限公司（91131）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57、桂林理想置业有限公司（91140）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58、广西北投地产有限责任公司（90060）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59、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梧州市置高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房地产有限公司（91948）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60、桂林市佳泰房地产开发有限公司（91648）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61、桂林灵川县昌浩房地产开发有限公司（91762）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62、广西鑫牛房地产开发有限公司（92847）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63、南宁嘉吉房地产开发有限公司（92853）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64、广西福桂房地产开发有限公司（92238）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65、桂林市汇通房地产开发有限公司（80725）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66、玉林市大益房地产开发有限公司（91376）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邓国明的职称证不予认定。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67、贵港市昌辉房地产开发有限公司（92371）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68、柳州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市华禹房地产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开发有限公司（92202）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69、柳州城建房地产开发有限公司（91734）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不同意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营业执照</w:t>
            </w:r>
            <w:proofErr w:type="gramStart"/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未年</w:t>
            </w:r>
            <w:proofErr w:type="gramEnd"/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检，房地产开发有效期已过期。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70、广西坛鑫房地产开发有限公司（73202）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71、玉林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市创奇房地产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开发有限责任公司（92958）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72、广西巴马中脉投资开发有限责任公司（93029）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73、防城港市东岳房地产开发有限公司（93032）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74、北海合骏房地产开发有限责任公司（92796）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75、北海金耀海房地产开发有限公司（94021）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76、广西北流市天河投资有限公司（91388）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77、百色国兴房地产开发有限责任公司（85610）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78、南宁市蓝宇房地产有限公司（92844）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79、贵港市云上房地产投资开发有限</w:t>
            </w: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公司（93089）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80、梧州市苍梧宁和房地产开发有限公司（92101）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暂定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二、申请核定房地产开发企业资质等级（共37家）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1、广西宁铁腾龙房地产开发公司（78405）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2、南宁市地产业开发总公司（88279）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3、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柳州兆安地产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置业有限公司（89195）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4、南宁市龙光房地产开发有限公司（86950）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公 司 名 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申请</w:t>
            </w:r>
            <w:r w:rsidRPr="00AE09E1">
              <w:rPr>
                <w:rFonts w:ascii="宋体" w:hAnsi="宋体" w:cs="宋体"/>
                <w:kern w:val="0"/>
                <w:sz w:val="24"/>
              </w:rPr>
              <w:br/>
              <w:t>类别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住房和城乡建设厅</w:t>
            </w:r>
            <w:r w:rsidRPr="00AE09E1">
              <w:rPr>
                <w:rFonts w:ascii="宋体" w:hAnsi="宋体" w:cs="宋体"/>
                <w:kern w:val="0"/>
                <w:sz w:val="24"/>
              </w:rPr>
              <w:br/>
              <w:t>审批意见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备 注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5、贵港市银光房地产开发有限公司（92470）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6、广西展华投资发展有限公司（87433）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7、玉林邦达房地产有限责任公司（85133）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8、合浦华兴房地产开发公司（85805）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9、广西建设房地产开发公司（86699）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10、广西北投建设投资有限公司（81367）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11、广西长生房地产开发有限公司（88915）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12、南宁市城市建设发展总公司（86826）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13、桂平市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鑫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盛投资实业有限公司（89243）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14、柳州市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壶东房屋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开发公司（88965）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15、北海市金土地房地产有限公司（89463）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16、北海三新物业有限公司（89049）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17、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梧州华融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房地产开发有限公司（91921）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18、广西盛东房地产开发有限公司（92817）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19、广西南宁丰业创展房地产开发有</w:t>
            </w: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限公司（92826）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20、广西东辰房地产开发有限公司（92833）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21、临桂县兴盛房地产开发有限责任公司（80741）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22、北海恒宇置业有限公司（91998）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23、百色华东房地产开发有限公司（91869）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24、都安融建房地产开发有限公司（87462）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25、合浦健生房地产有限公司（82933）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26、广西南宁安宇物业发展有限责任公司（86765）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27、广西陆福房地产开发有限责任公司（79064）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28、钦州市金帝置业有限公司（85361）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29、广西安丰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园房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地产有 限公司（88745）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30、来宾市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磊鑫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房地产开发有限责任公司（88473）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31、广西联盛房地产开发有限公司（89977）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32、梧州市雄兴房地产开发有限责任公司（84382）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33、柳州市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世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博房地产开发有限责任公司（91561）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公 司 名 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申请</w:t>
            </w:r>
            <w:r w:rsidRPr="00AE09E1">
              <w:rPr>
                <w:rFonts w:ascii="宋体" w:hAnsi="宋体" w:cs="宋体"/>
                <w:kern w:val="0"/>
                <w:sz w:val="24"/>
              </w:rPr>
              <w:br/>
              <w:t>类别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住房和城乡建设厅</w:t>
            </w:r>
            <w:r w:rsidRPr="00AE09E1">
              <w:rPr>
                <w:rFonts w:ascii="宋体" w:hAnsi="宋体" w:cs="宋体"/>
                <w:kern w:val="0"/>
                <w:sz w:val="24"/>
              </w:rPr>
              <w:br/>
              <w:t>审批意见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备 注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34、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蒙山县耀华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房地产开发有限公司（92095）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35、广西玉鑫置业有限责任公司（94216）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36、柳州市山川房地产开发有限责任公司（84867）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37、柳江县天鹏房地产开发有限公司（92198）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四级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三、申请房地产估价机构资质（共5家）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lastRenderedPageBreak/>
              <w:t>1、广西三赢房地产评估有限公司（85832）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2、广西</w:t>
            </w:r>
            <w:proofErr w:type="gramStart"/>
            <w:r w:rsidRPr="00AE09E1">
              <w:rPr>
                <w:rFonts w:ascii="宋体" w:hAnsi="宋体" w:cs="宋体"/>
                <w:kern w:val="0"/>
                <w:sz w:val="24"/>
              </w:rPr>
              <w:t>祥浩</w:t>
            </w:r>
            <w:proofErr w:type="gramEnd"/>
            <w:r w:rsidRPr="00AE09E1">
              <w:rPr>
                <w:rFonts w:ascii="宋体" w:hAnsi="宋体" w:cs="宋体"/>
                <w:kern w:val="0"/>
                <w:sz w:val="24"/>
              </w:rPr>
              <w:t>资产土地房地产评估有限公司（85387）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3、广西万宇房地产评估有限公司（90378）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4、梧州大雄房地产估价有限公司（87499）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5、广西思创房地产估价事务所有限责任公司（93410）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6、兴业县华业房地产评估有限公司（94155）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三级延期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四、申请房屋拆迁单位资格延期（共1家）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1、柳州市宏源拆迁有限公司（91493）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b/>
                <w:bCs/>
                <w:kern w:val="0"/>
                <w:sz w:val="24"/>
              </w:rPr>
              <w:t>五、申请物业服务企业资质（共2家）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1、玉林市瑞林物业管理有限公司（84149）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 xml:space="preserve">　</w:t>
            </w:r>
          </w:p>
        </w:tc>
      </w:tr>
      <w:tr w:rsidR="00AE09E1" w:rsidRPr="00AE09E1" w:rsidTr="00AE09E1">
        <w:trPr>
          <w:tblCellSpacing w:w="0" w:type="dxa"/>
          <w:jc w:val="center"/>
        </w:trPr>
        <w:tc>
          <w:tcPr>
            <w:tcW w:w="4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2、广西安信物业服务有限公司（89941）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二级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AE09E1">
              <w:rPr>
                <w:rFonts w:ascii="宋体" w:hAnsi="宋体" w:cs="宋体"/>
                <w:kern w:val="0"/>
                <w:sz w:val="24"/>
              </w:rPr>
              <w:t>同意</w:t>
            </w:r>
          </w:p>
        </w:tc>
        <w:tc>
          <w:tcPr>
            <w:tcW w:w="0" w:type="auto"/>
            <w:vAlign w:val="center"/>
            <w:hideMark/>
          </w:tcPr>
          <w:p w:rsidR="00AE09E1" w:rsidRPr="00AE09E1" w:rsidRDefault="00AE09E1" w:rsidP="00AE09E1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:rsidR="00F95B4F" w:rsidRPr="00AE09E1" w:rsidRDefault="00F95B4F" w:rsidP="00AE09E1"/>
    <w:sectPr w:rsidR="00F95B4F" w:rsidRPr="00AE09E1" w:rsidSect="00F95B4F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5F67" w:rsidRDefault="00435F67" w:rsidP="00D40F2D">
      <w:r>
        <w:separator/>
      </w:r>
    </w:p>
  </w:endnote>
  <w:endnote w:type="continuationSeparator" w:id="0">
    <w:p w:rsidR="00435F67" w:rsidRDefault="00435F67" w:rsidP="00D40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5F67" w:rsidRDefault="00435F67" w:rsidP="00D40F2D">
      <w:r>
        <w:separator/>
      </w:r>
    </w:p>
  </w:footnote>
  <w:footnote w:type="continuationSeparator" w:id="0">
    <w:p w:rsidR="00435F67" w:rsidRDefault="00435F67" w:rsidP="00D40F2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F2D" w:rsidRDefault="00D40F2D">
    <w:pPr>
      <w:pStyle w:val="a4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1" name="图片 0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FFFFFFFF"/>
    <w:lvl w:ilvl="0">
      <w:start w:val="1"/>
      <w:numFmt w:val="decimal"/>
      <w:pStyle w:val="1"/>
      <w:lvlText w:val="%1."/>
      <w:legacy w:legacy="1" w:legacySpace="567" w:legacyIndent="0"/>
      <w:lvlJc w:val="center"/>
      <w:pPr>
        <w:ind w:left="0" w:firstLine="0"/>
      </w:pPr>
      <w:rPr>
        <w:rFonts w:ascii="幼圆" w:eastAsia="幼圆" w:hint="eastAsia"/>
        <w:b/>
        <w:i w:val="0"/>
        <w:strike w:val="0"/>
        <w:sz w:val="44"/>
        <w:u w:val="none"/>
      </w:rPr>
    </w:lvl>
    <w:lvl w:ilvl="1">
      <w:start w:val="1"/>
      <w:numFmt w:val="decimal"/>
      <w:pStyle w:val="2"/>
      <w:lvlText w:val="%1.%2."/>
      <w:legacy w:legacy="1" w:legacySpace="454" w:legacyIndent="0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32"/>
        <w:u w:val="none"/>
      </w:rPr>
    </w:lvl>
    <w:lvl w:ilvl="2">
      <w:start w:val="1"/>
      <w:numFmt w:val="decimal"/>
      <w:pStyle w:val="3"/>
      <w:lvlText w:val="%1.%2.%3."/>
      <w:legacy w:legacy="1" w:legacySpace="284" w:legacyIndent="0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8"/>
        <w:u w:val="none"/>
      </w:rPr>
    </w:lvl>
    <w:lvl w:ilvl="3">
      <w:start w:val="1"/>
      <w:numFmt w:val="decimal"/>
      <w:pStyle w:val="4"/>
      <w:lvlText w:val="%1.%2.%3..%4."/>
      <w:legacy w:legacy="1" w:legacySpace="284" w:legacyIndent="0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4">
      <w:start w:val="1"/>
      <w:numFmt w:val="decimal"/>
      <w:pStyle w:val="5"/>
      <w:lvlText w:val="%1.%2.%3..%4..%5"/>
      <w:legacy w:legacy="1" w:legacySpace="0" w:legacyIndent="0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ascii="宋体" w:eastAsia="宋体" w:hint="eastAsia"/>
        <w:b/>
        <w:i w:val="0"/>
        <w:strike w:val="0"/>
        <w:sz w:val="22"/>
        <w:u w:val="none"/>
      </w:rPr>
    </w:lvl>
  </w:abstractNum>
  <w:abstractNum w:abstractNumId="1">
    <w:nsid w:val="070B6CDD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1145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229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307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386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464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57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65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7362"/>
        </w:tabs>
        <w:ind w:left="5102" w:hanging="1700"/>
      </w:pPr>
    </w:lvl>
  </w:abstractNum>
  <w:abstractNum w:abstractNumId="2">
    <w:nsid w:val="170E3A25"/>
    <w:multiLevelType w:val="hybridMultilevel"/>
    <w:tmpl w:val="485AF622"/>
    <w:lvl w:ilvl="0" w:tplc="B1AE08B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B646F3F"/>
    <w:multiLevelType w:val="hybridMultilevel"/>
    <w:tmpl w:val="C8C01F78"/>
    <w:lvl w:ilvl="0" w:tplc="96CEE53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3">
      <w:start w:val="1"/>
      <w:numFmt w:val="upperRoman"/>
      <w:lvlText w:val="%2."/>
      <w:lvlJc w:val="left"/>
      <w:pPr>
        <w:tabs>
          <w:tab w:val="num" w:pos="840"/>
        </w:tabs>
        <w:ind w:left="840" w:hanging="420"/>
      </w:pPr>
    </w:lvl>
    <w:lvl w:ilvl="2" w:tplc="748EE35A">
      <w:start w:val="1"/>
      <w:numFmt w:val="upperLetter"/>
      <w:lvlText w:val="%3、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B5E45958">
      <w:start w:val="1"/>
      <w:numFmt w:val="japaneseCounting"/>
      <w:lvlText w:val="%4、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3B1C5240"/>
    <w:multiLevelType w:val="hybridMultilevel"/>
    <w:tmpl w:val="934AEE2E"/>
    <w:lvl w:ilvl="0" w:tplc="CD8CECC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509E7109"/>
    <w:multiLevelType w:val="hybridMultilevel"/>
    <w:tmpl w:val="F988886E"/>
    <w:lvl w:ilvl="0" w:tplc="C0FE602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CABE5C3A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61D48546">
      <w:start w:val="1"/>
      <w:numFmt w:val="upperLetter"/>
      <w:lvlText w:val="%3、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 w:tplc="33DCDCA0">
      <w:start w:val="1"/>
      <w:numFmt w:val="lowerLetter"/>
      <w:lvlText w:val="%4、"/>
      <w:lvlJc w:val="left"/>
      <w:pPr>
        <w:tabs>
          <w:tab w:val="num" w:pos="1980"/>
        </w:tabs>
        <w:ind w:left="1980" w:hanging="720"/>
      </w:pPr>
      <w:rPr>
        <w:rFonts w:hint="eastAsia"/>
      </w:rPr>
    </w:lvl>
    <w:lvl w:ilvl="4" w:tplc="6F64CEC2">
      <w:start w:val="1"/>
      <w:numFmt w:val="japaneseCounting"/>
      <w:lvlText w:val="%5、"/>
      <w:lvlJc w:val="left"/>
      <w:pPr>
        <w:tabs>
          <w:tab w:val="num" w:pos="2400"/>
        </w:tabs>
        <w:ind w:left="2400" w:hanging="720"/>
      </w:pPr>
      <w:rPr>
        <w:rFonts w:hint="eastAsia"/>
      </w:rPr>
    </w:lvl>
    <w:lvl w:ilvl="5" w:tplc="04090015">
      <w:start w:val="1"/>
      <w:numFmt w:val="upperLetter"/>
      <w:lvlText w:val="%6.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33E3F1A"/>
    <w:multiLevelType w:val="hybridMultilevel"/>
    <w:tmpl w:val="89D66396"/>
    <w:lvl w:ilvl="0" w:tplc="1C86B7E6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A5F6DB2"/>
    <w:multiLevelType w:val="hybridMultilevel"/>
    <w:tmpl w:val="9FC4D1F0"/>
    <w:lvl w:ilvl="0" w:tplc="ADC2815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69D22424">
      <w:start w:val="1"/>
      <w:numFmt w:val="upperLetter"/>
      <w:lvlText w:val="%2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F2D"/>
    <w:rsid w:val="001631E9"/>
    <w:rsid w:val="001F2E00"/>
    <w:rsid w:val="00280FB8"/>
    <w:rsid w:val="00435F67"/>
    <w:rsid w:val="004C44E7"/>
    <w:rsid w:val="00734289"/>
    <w:rsid w:val="0090431C"/>
    <w:rsid w:val="00AE09E1"/>
    <w:rsid w:val="00D40F2D"/>
    <w:rsid w:val="00E20746"/>
    <w:rsid w:val="00F65006"/>
    <w:rsid w:val="00F95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E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F2E00"/>
    <w:pPr>
      <w:keepNext/>
      <w:keepLines/>
      <w:numPr>
        <w:numId w:val="1"/>
      </w:numPr>
      <w:spacing w:line="578" w:lineRule="auto"/>
      <w:outlineLvl w:val="0"/>
    </w:pPr>
    <w:rPr>
      <w:rFonts w:ascii="幼圆" w:eastAsia="幼圆"/>
      <w:b/>
      <w:kern w:val="44"/>
      <w:sz w:val="44"/>
      <w:szCs w:val="20"/>
    </w:rPr>
  </w:style>
  <w:style w:type="paragraph" w:styleId="2">
    <w:name w:val="heading 2"/>
    <w:basedOn w:val="a"/>
    <w:next w:val="a0"/>
    <w:link w:val="2Char"/>
    <w:qFormat/>
    <w:rsid w:val="001F2E00"/>
    <w:pPr>
      <w:keepNext/>
      <w:keepLines/>
      <w:numPr>
        <w:ilvl w:val="1"/>
        <w:numId w:val="1"/>
      </w:numPr>
      <w:spacing w:line="416" w:lineRule="auto"/>
      <w:outlineLvl w:val="1"/>
    </w:pPr>
    <w:rPr>
      <w:rFonts w:ascii="Arial" w:eastAsia="黑体" w:hAnsi="Arial"/>
      <w:b/>
      <w:sz w:val="32"/>
      <w:szCs w:val="20"/>
    </w:rPr>
  </w:style>
  <w:style w:type="paragraph" w:styleId="3">
    <w:name w:val="heading 3"/>
    <w:basedOn w:val="a"/>
    <w:next w:val="a0"/>
    <w:link w:val="3Char"/>
    <w:qFormat/>
    <w:rsid w:val="001F2E00"/>
    <w:pPr>
      <w:keepNext/>
      <w:keepLines/>
      <w:numPr>
        <w:ilvl w:val="2"/>
        <w:numId w:val="1"/>
      </w:numPr>
      <w:spacing w:line="416" w:lineRule="auto"/>
      <w:outlineLvl w:val="2"/>
    </w:pPr>
    <w:rPr>
      <w:b/>
      <w:sz w:val="28"/>
      <w:szCs w:val="20"/>
    </w:rPr>
  </w:style>
  <w:style w:type="paragraph" w:styleId="4">
    <w:name w:val="heading 4"/>
    <w:basedOn w:val="a"/>
    <w:next w:val="a0"/>
    <w:link w:val="4Char"/>
    <w:qFormat/>
    <w:rsid w:val="001F2E00"/>
    <w:pPr>
      <w:keepNext/>
      <w:keepLines/>
      <w:numPr>
        <w:ilvl w:val="3"/>
        <w:numId w:val="1"/>
      </w:numPr>
      <w:spacing w:line="376" w:lineRule="auto"/>
      <w:outlineLvl w:val="3"/>
    </w:pPr>
    <w:rPr>
      <w:rFonts w:ascii="Arial" w:eastAsia="黑体" w:hAnsi="Arial"/>
      <w:b/>
      <w:sz w:val="22"/>
      <w:szCs w:val="20"/>
    </w:rPr>
  </w:style>
  <w:style w:type="paragraph" w:styleId="5">
    <w:name w:val="heading 5"/>
    <w:basedOn w:val="a"/>
    <w:next w:val="a0"/>
    <w:link w:val="5Char"/>
    <w:qFormat/>
    <w:rsid w:val="001F2E00"/>
    <w:pPr>
      <w:keepNext/>
      <w:keepLines/>
      <w:numPr>
        <w:ilvl w:val="4"/>
        <w:numId w:val="1"/>
      </w:numPr>
      <w:spacing w:line="376" w:lineRule="auto"/>
      <w:outlineLvl w:val="4"/>
    </w:pPr>
    <w:rPr>
      <w:b/>
      <w:sz w:val="22"/>
      <w:szCs w:val="20"/>
    </w:rPr>
  </w:style>
  <w:style w:type="paragraph" w:styleId="6">
    <w:name w:val="heading 6"/>
    <w:basedOn w:val="a"/>
    <w:next w:val="a0"/>
    <w:link w:val="6Char"/>
    <w:qFormat/>
    <w:rsid w:val="001F2E00"/>
    <w:pPr>
      <w:keepNext/>
      <w:keepLines/>
      <w:numPr>
        <w:ilvl w:val="5"/>
        <w:numId w:val="1"/>
      </w:numPr>
      <w:spacing w:line="320" w:lineRule="auto"/>
      <w:outlineLvl w:val="5"/>
    </w:pPr>
    <w:rPr>
      <w:rFonts w:ascii="Arial" w:eastAsia="黑体" w:hAnsi="Arial"/>
      <w:b/>
      <w:sz w:val="22"/>
      <w:szCs w:val="20"/>
    </w:rPr>
  </w:style>
  <w:style w:type="paragraph" w:styleId="7">
    <w:name w:val="heading 7"/>
    <w:basedOn w:val="a"/>
    <w:next w:val="a0"/>
    <w:link w:val="7Char"/>
    <w:qFormat/>
    <w:rsid w:val="001F2E00"/>
    <w:pPr>
      <w:keepNext/>
      <w:keepLines/>
      <w:numPr>
        <w:ilvl w:val="6"/>
        <w:numId w:val="1"/>
      </w:numPr>
      <w:spacing w:line="320" w:lineRule="auto"/>
      <w:outlineLvl w:val="6"/>
    </w:pPr>
    <w:rPr>
      <w:b/>
      <w:sz w:val="22"/>
      <w:szCs w:val="20"/>
    </w:rPr>
  </w:style>
  <w:style w:type="paragraph" w:styleId="8">
    <w:name w:val="heading 8"/>
    <w:basedOn w:val="a"/>
    <w:next w:val="a0"/>
    <w:link w:val="8Char"/>
    <w:qFormat/>
    <w:rsid w:val="001F2E00"/>
    <w:pPr>
      <w:keepNext/>
      <w:keepLines/>
      <w:numPr>
        <w:ilvl w:val="7"/>
        <w:numId w:val="1"/>
      </w:numPr>
      <w:spacing w:line="320" w:lineRule="auto"/>
      <w:outlineLvl w:val="7"/>
    </w:pPr>
    <w:rPr>
      <w:rFonts w:ascii="Arial" w:eastAsia="黑体" w:hAnsi="Arial"/>
      <w:b/>
      <w:sz w:val="22"/>
      <w:szCs w:val="20"/>
    </w:rPr>
  </w:style>
  <w:style w:type="paragraph" w:styleId="9">
    <w:name w:val="heading 9"/>
    <w:basedOn w:val="a"/>
    <w:next w:val="a0"/>
    <w:link w:val="9Char"/>
    <w:qFormat/>
    <w:rsid w:val="001F2E00"/>
    <w:pPr>
      <w:keepNext/>
      <w:keepLines/>
      <w:numPr>
        <w:ilvl w:val="8"/>
        <w:numId w:val="1"/>
      </w:numPr>
      <w:spacing w:line="320" w:lineRule="auto"/>
      <w:outlineLvl w:val="8"/>
    </w:pPr>
    <w:rPr>
      <w:rFonts w:ascii="Arial" w:eastAsia="黑体" w:hAnsi="Arial"/>
      <w:b/>
      <w:sz w:val="2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D40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D40F2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40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D40F2D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40F2D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D40F2D"/>
    <w:rPr>
      <w:sz w:val="18"/>
      <w:szCs w:val="18"/>
    </w:rPr>
  </w:style>
  <w:style w:type="character" w:customStyle="1" w:styleId="1Char">
    <w:name w:val="标题 1 Char"/>
    <w:basedOn w:val="a1"/>
    <w:link w:val="1"/>
    <w:rsid w:val="001F2E00"/>
    <w:rPr>
      <w:rFonts w:ascii="幼圆" w:eastAsia="幼圆" w:hAnsi="Times New Roman" w:cs="Times New Roman"/>
      <w:b/>
      <w:kern w:val="44"/>
      <w:sz w:val="44"/>
      <w:szCs w:val="20"/>
    </w:rPr>
  </w:style>
  <w:style w:type="character" w:customStyle="1" w:styleId="2Char">
    <w:name w:val="标题 2 Char"/>
    <w:basedOn w:val="a1"/>
    <w:link w:val="2"/>
    <w:rsid w:val="001F2E00"/>
    <w:rPr>
      <w:rFonts w:ascii="Arial" w:eastAsia="黑体" w:hAnsi="Arial" w:cs="Times New Roman"/>
      <w:b/>
      <w:sz w:val="32"/>
      <w:szCs w:val="20"/>
    </w:rPr>
  </w:style>
  <w:style w:type="character" w:customStyle="1" w:styleId="3Char">
    <w:name w:val="标题 3 Char"/>
    <w:basedOn w:val="a1"/>
    <w:link w:val="3"/>
    <w:rsid w:val="001F2E00"/>
    <w:rPr>
      <w:rFonts w:ascii="Times New Roman" w:eastAsia="宋体" w:hAnsi="Times New Roman" w:cs="Times New Roman"/>
      <w:b/>
      <w:sz w:val="28"/>
      <w:szCs w:val="20"/>
    </w:rPr>
  </w:style>
  <w:style w:type="character" w:customStyle="1" w:styleId="4Char">
    <w:name w:val="标题 4 Char"/>
    <w:basedOn w:val="a1"/>
    <w:link w:val="4"/>
    <w:rsid w:val="001F2E00"/>
    <w:rPr>
      <w:rFonts w:ascii="Arial" w:eastAsia="黑体" w:hAnsi="Arial" w:cs="Times New Roman"/>
      <w:b/>
      <w:sz w:val="22"/>
      <w:szCs w:val="20"/>
    </w:rPr>
  </w:style>
  <w:style w:type="character" w:customStyle="1" w:styleId="5Char">
    <w:name w:val="标题 5 Char"/>
    <w:basedOn w:val="a1"/>
    <w:link w:val="5"/>
    <w:rsid w:val="001F2E00"/>
    <w:rPr>
      <w:rFonts w:ascii="Times New Roman" w:eastAsia="宋体" w:hAnsi="Times New Roman" w:cs="Times New Roman"/>
      <w:b/>
      <w:sz w:val="22"/>
      <w:szCs w:val="20"/>
    </w:rPr>
  </w:style>
  <w:style w:type="character" w:customStyle="1" w:styleId="6Char">
    <w:name w:val="标题 6 Char"/>
    <w:basedOn w:val="a1"/>
    <w:link w:val="6"/>
    <w:rsid w:val="001F2E00"/>
    <w:rPr>
      <w:rFonts w:ascii="Arial" w:eastAsia="黑体" w:hAnsi="Arial" w:cs="Times New Roman"/>
      <w:b/>
      <w:sz w:val="22"/>
      <w:szCs w:val="20"/>
    </w:rPr>
  </w:style>
  <w:style w:type="character" w:customStyle="1" w:styleId="7Char">
    <w:name w:val="标题 7 Char"/>
    <w:basedOn w:val="a1"/>
    <w:link w:val="7"/>
    <w:rsid w:val="001F2E00"/>
    <w:rPr>
      <w:rFonts w:ascii="Times New Roman" w:eastAsia="宋体" w:hAnsi="Times New Roman" w:cs="Times New Roman"/>
      <w:b/>
      <w:sz w:val="22"/>
      <w:szCs w:val="20"/>
    </w:rPr>
  </w:style>
  <w:style w:type="character" w:customStyle="1" w:styleId="8Char">
    <w:name w:val="标题 8 Char"/>
    <w:basedOn w:val="a1"/>
    <w:link w:val="8"/>
    <w:rsid w:val="001F2E00"/>
    <w:rPr>
      <w:rFonts w:ascii="Arial" w:eastAsia="黑体" w:hAnsi="Arial" w:cs="Times New Roman"/>
      <w:b/>
      <w:sz w:val="22"/>
      <w:szCs w:val="20"/>
    </w:rPr>
  </w:style>
  <w:style w:type="character" w:customStyle="1" w:styleId="9Char">
    <w:name w:val="标题 9 Char"/>
    <w:basedOn w:val="a1"/>
    <w:link w:val="9"/>
    <w:rsid w:val="001F2E00"/>
    <w:rPr>
      <w:rFonts w:ascii="Arial" w:eastAsia="黑体" w:hAnsi="Arial" w:cs="Times New Roman"/>
      <w:b/>
      <w:sz w:val="22"/>
      <w:szCs w:val="20"/>
    </w:rPr>
  </w:style>
  <w:style w:type="paragraph" w:styleId="a0">
    <w:name w:val="Normal Indent"/>
    <w:basedOn w:val="a"/>
    <w:uiPriority w:val="99"/>
    <w:semiHidden/>
    <w:unhideWhenUsed/>
    <w:rsid w:val="001F2E00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1631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1"/>
    <w:uiPriority w:val="22"/>
    <w:qFormat/>
    <w:rsid w:val="001631E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7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9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48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689</Words>
  <Characters>3932</Characters>
  <Application>Microsoft Office Word</Application>
  <DocSecurity>0</DocSecurity>
  <Lines>32</Lines>
  <Paragraphs>9</Paragraphs>
  <ScaleCrop>false</ScaleCrop>
  <Company/>
  <LinksUpToDate>false</LinksUpToDate>
  <CharactersWithSpaces>4612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2012-08-03T03:28:00Z</dcterms:created>
  <dcterms:modified xsi:type="dcterms:W3CDTF">2012-08-15T01:22:00Z</dcterms:modified>
</cp:coreProperties>
</file>