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64C" w:rsidRPr="00A3064C" w:rsidRDefault="00A3064C" w:rsidP="00A3064C">
      <w:pPr>
        <w:widowControl/>
        <w:spacing w:before="100" w:beforeAutospacing="1" w:after="100" w:afterAutospacing="1" w:line="390" w:lineRule="atLeast"/>
        <w:jc w:val="center"/>
        <w:rPr>
          <w:rFonts w:ascii="宋体" w:eastAsia="宋体" w:hAnsi="宋体" w:cs="宋体" w:hint="eastAsia"/>
          <w:color w:val="313131"/>
          <w:kern w:val="0"/>
          <w:szCs w:val="21"/>
        </w:rPr>
      </w:pPr>
      <w:r w:rsidRPr="00A3064C">
        <w:rPr>
          <w:rFonts w:ascii="宋体" w:eastAsia="宋体" w:hAnsi="宋体" w:cs="宋体" w:hint="eastAsia"/>
          <w:b/>
          <w:bCs/>
          <w:color w:val="313131"/>
          <w:kern w:val="0"/>
        </w:rPr>
        <w:t>河南省2012年第三批通过审批的</w:t>
      </w:r>
    </w:p>
    <w:p w:rsidR="00A3064C" w:rsidRPr="00A3064C" w:rsidRDefault="00A3064C" w:rsidP="00A3064C">
      <w:pPr>
        <w:widowControl/>
        <w:spacing w:before="100" w:beforeAutospacing="1" w:after="100" w:afterAutospacing="1" w:line="390" w:lineRule="atLeast"/>
        <w:jc w:val="center"/>
        <w:rPr>
          <w:rFonts w:ascii="宋体" w:eastAsia="宋体" w:hAnsi="宋体" w:cs="宋体" w:hint="eastAsia"/>
          <w:color w:val="313131"/>
          <w:kern w:val="0"/>
          <w:szCs w:val="21"/>
        </w:rPr>
      </w:pPr>
      <w:r w:rsidRPr="00A3064C">
        <w:rPr>
          <w:rFonts w:ascii="宋体" w:eastAsia="宋体" w:hAnsi="宋体" w:cs="宋体" w:hint="eastAsia"/>
          <w:b/>
          <w:bCs/>
          <w:color w:val="313131"/>
          <w:kern w:val="0"/>
        </w:rPr>
        <w:t>施工与设计一体化企业名单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80"/>
        <w:gridCol w:w="5580"/>
      </w:tblGrid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河南宏志建筑工程有限公司，消防一体化二级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河南千景实业有限公司，装饰一体化三级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信阳嘉宝</w:t>
            </w:r>
            <w:proofErr w:type="gramStart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莉</w:t>
            </w:r>
            <w:proofErr w:type="gramEnd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涂</w:t>
            </w:r>
            <w:proofErr w:type="gramStart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装工程</w:t>
            </w:r>
            <w:proofErr w:type="gramEnd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有限公司，装饰一体化三级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河南鹏程消防工程有限公司，装饰一体化二级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</w:t>
            </w:r>
            <w:proofErr w:type="gramStart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市星瑞装饰</w:t>
            </w:r>
            <w:proofErr w:type="gramEnd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工程有限公司，装饰一体化三级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proofErr w:type="gramStart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洛阳力挺建筑</w:t>
            </w:r>
            <w:proofErr w:type="gramEnd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装饰工程有限公司，装饰一体化三级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洛阳千思装饰工程有限公司，装饰一体化三级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河南省钰达建筑装饰工程有限公司，装饰一体化二级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河南太平洋工程有限公司，消防一体化二级、幕墙一体化二级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proofErr w:type="gramStart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郑州市越鼎装饰</w:t>
            </w:r>
            <w:proofErr w:type="gramEnd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工程有限公司，装饰一体化二级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河南省恒鼎实业有限公司，装饰一体化二级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河南省佳兴建筑装修装饰工程有限公司，装饰一体化二级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河南运通装饰工程有限公司，装饰一体化二级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郑州市振禹防水防腐工程有限公司，装饰一体化二级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河南天幕建筑装饰工程有限公司，装饰一体化二级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开封市东森装饰平面设计有限公司，装饰一体化三级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长垣县腾达装饰有限公司，装饰一体化三级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河南弘展市政工程有限公司，装饰一体化二级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河南千泓装饰工程有限公司，装饰一体化三级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proofErr w:type="gramStart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许昌艺景装饰</w:t>
            </w:r>
            <w:proofErr w:type="gramEnd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工程有限公司，装饰一体化三级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许昌睿智创意装饰有限公司，装饰一体化三级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proofErr w:type="gramStart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许昌千景装饰</w:t>
            </w:r>
            <w:proofErr w:type="gramEnd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工程有限公司，装饰一体化二级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信阳恒达装饰有限公司，装饰一体化三级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信阳福瑞达建筑装饰有限公司，装饰一体化三级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河南清丽装修装饰工程有限公司，装饰一体化二级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</w:t>
            </w:r>
            <w:proofErr w:type="gramStart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市晨宇装饰</w:t>
            </w:r>
            <w:proofErr w:type="gramEnd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工程有限公司，装饰一体化三级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驻马店市高</w:t>
            </w:r>
            <w:proofErr w:type="gramStart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新区美</w:t>
            </w:r>
            <w:proofErr w:type="gramEnd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家新天地装饰工程有限公司，装饰一体化三级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驻马店市水木装饰工程有限公司，装饰一体化三级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驻马店市金田装饰工程有限公司，装饰一体化三级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许昌市恒鋆装饰设计工程有限公司，装饰一体化三级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许昌轩辕装饰工程有限公司，装饰一体化三级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郑州实强装饰有限公司，装饰一体化二级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郑州工业大学装饰工程有限公司，装饰一体化二级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信阳市南方装饰工程有限公司，装饰一体化二级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郑州汇</w:t>
            </w:r>
            <w:proofErr w:type="gramStart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鑫</w:t>
            </w:r>
            <w:proofErr w:type="gramEnd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装饰工程有限公司，装饰一体化二级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河南瑞志达实业有限公司，幕墙一体化二级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郑州祥瑞成装饰工程有限公司，装饰一体化二级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河南大河精工工程有限公司，消防一体化二级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河南天虹装饰工程有限公司，装饰一体化二级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lastRenderedPageBreak/>
              <w:t>40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驻马店市艺海装饰装修工程有限公司，装饰一体化二级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</w:t>
            </w:r>
            <w:proofErr w:type="gramStart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市达成</w:t>
            </w:r>
            <w:proofErr w:type="gramEnd"/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建筑装饰工程有限公司，装饰一体化二级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河南创新盛典装饰工程有限公司，装饰一体化二级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河南省第二建筑工程发展有限公司，装饰一体化二级、幕墙一体化二级</w:t>
            </w:r>
          </w:p>
        </w:tc>
      </w:tr>
      <w:tr w:rsidR="00A3064C" w:rsidRPr="00A3064C" w:rsidTr="00A3064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A3064C" w:rsidRPr="00A3064C" w:rsidRDefault="00A3064C" w:rsidP="00A3064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A3064C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河南省百花装饰有限公司，幕墙一体化二级</w:t>
            </w:r>
          </w:p>
        </w:tc>
      </w:tr>
    </w:tbl>
    <w:p w:rsidR="000E0CAA" w:rsidRPr="00A3064C" w:rsidRDefault="000E0CAA"/>
    <w:sectPr w:rsidR="000E0CAA" w:rsidRPr="00A3064C" w:rsidSect="000E0CA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1E36" w:rsidRDefault="00751E36" w:rsidP="00BF47C6">
      <w:r>
        <w:separator/>
      </w:r>
    </w:p>
  </w:endnote>
  <w:endnote w:type="continuationSeparator" w:id="0">
    <w:p w:rsidR="00751E36" w:rsidRDefault="00751E36" w:rsidP="00BF4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1E36" w:rsidRDefault="00751E36" w:rsidP="00BF47C6">
      <w:r>
        <w:separator/>
      </w:r>
    </w:p>
  </w:footnote>
  <w:footnote w:type="continuationSeparator" w:id="0">
    <w:p w:rsidR="00751E36" w:rsidRDefault="00751E36" w:rsidP="00BF47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3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F47C6" w:rsidRDefault="00BF47C6" w:rsidP="00BF47C6">
    <w:pPr>
      <w:pStyle w:val="a3"/>
      <w:tabs>
        <w:tab w:val="clear" w:pos="8306"/>
        <w:tab w:val="left" w:pos="4200"/>
        <w:tab w:val="left" w:pos="4620"/>
        <w:tab w:val="left" w:pos="5040"/>
        <w:tab w:val="left" w:pos="5460"/>
        <w:tab w:val="left" w:pos="5880"/>
      </w:tabs>
      <w:jc w:val="left"/>
    </w:pPr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C6"/>
    <w:rsid w:val="000E0CAA"/>
    <w:rsid w:val="00114674"/>
    <w:rsid w:val="00751E36"/>
    <w:rsid w:val="00824A96"/>
    <w:rsid w:val="00A3064C"/>
    <w:rsid w:val="00BF47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C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4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47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4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C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F47C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F47C6"/>
    <w:rPr>
      <w:sz w:val="18"/>
      <w:szCs w:val="18"/>
    </w:rPr>
  </w:style>
  <w:style w:type="paragraph" w:styleId="a6">
    <w:name w:val="Normal (Web)"/>
    <w:basedOn w:val="a"/>
    <w:uiPriority w:val="99"/>
    <w:unhideWhenUsed/>
    <w:rsid w:val="00A306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3064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896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22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2012-08-24T00:49:00Z</dcterms:created>
  <dcterms:modified xsi:type="dcterms:W3CDTF">2012-08-24T00:49:00Z</dcterms:modified>
</cp:coreProperties>
</file>