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97F" w:rsidRPr="0025697F" w:rsidRDefault="0025697F" w:rsidP="0025697F">
      <w:pPr>
        <w:widowControl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25697F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注册咨询工程师</w:t>
      </w:r>
      <w:r w:rsidRPr="0025697F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b/>
          <w:bCs/>
          <w:color w:val="000000"/>
          <w:kern w:val="0"/>
          <w:sz w:val="18"/>
          <w:szCs w:val="18"/>
        </w:rPr>
        <w:t>专业类别划分的规定</w:t>
      </w:r>
    </w:p>
    <w:p w:rsidR="0025697F" w:rsidRPr="0025697F" w:rsidRDefault="0025697F" w:rsidP="0025697F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一、根据人事部、国家计委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[2001]127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号文件第十九</w:t>
      </w:r>
      <w:proofErr w:type="gramStart"/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务</w:t>
      </w:r>
      <w:proofErr w:type="gramEnd"/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关于：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“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的专业类别，由全国注册咨询工程师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执业资格管理委员会另行规定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”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的要求，特制定本规定。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 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二、专业类别划分的原则是：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．结合我国已经加入世界贸易组织的实际，考虑与国际通行规则接轨的要求；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2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．依据工程技术覆盖范围与行业管理相结合的实际；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3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．有利于推进单位资格认定制度逐步与个人执业资格制度接轨；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4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．有助于注册咨询工程师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个人潜能的发挥和人才流动；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5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．尽量充分地利用现有工程咨询管理平台，简化操作。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三、注册咨询工程师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个人执业专业类别划分如下：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．交通运输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包括铁路、公路、城市轨道交通、民航、港口与航道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2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．水利水电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包括水利、水电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3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．电子信息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包括电子、通信信息、广播电影电视等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4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．农林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包括农牧渔业、林业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) 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5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．采矿和矿物加工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包括冶金矿山、非金属矿山、煤炭、钢铁、有色冶金、黄金、建筑材料等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6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．石油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包括石油、天然气的开发、开采工程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7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．化工与制药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包括化工、医药、石油加工等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8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．发送变电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包括火力发电、风力发电、新能源、送变电工程等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9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．核工程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包括核工业、核电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10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．机械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包括机械、船舶、兵器、航空、航天等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11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．轻工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包括轻工、食品等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12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．纺织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包括纺织、化纤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13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．环境工程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14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．建筑市政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包括建筑、城市规划、给排水、燃气、热力、仓储、城市道路等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15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．工程技术经济管理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四、注册咨询工程师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个人执业专业依上述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15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个专业，按管理系统分别向地方或行业初审机构申报。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五、注册咨询工程师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个人申报执业专业，不得超过两个。在申报两个专业时，要以一个专业为主。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六、适应国民经济和科学技术的发展，注册咨询工程师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执业需新增专业，可另行补充。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七、本规定由全国注册咨询工程师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(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投资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)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>执业资格管理委员会负责解释。</w:t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br/>
      </w:r>
      <w:r w:rsidRPr="0025697F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八、本规定自公布之日起执行。</w:t>
      </w:r>
    </w:p>
    <w:p w:rsidR="00F83E8B" w:rsidRDefault="00F83E8B"/>
    <w:sectPr w:rsidR="00F83E8B" w:rsidSect="00F83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352" w:rsidRDefault="00207352" w:rsidP="0025697F">
      <w:r>
        <w:separator/>
      </w:r>
    </w:p>
  </w:endnote>
  <w:endnote w:type="continuationSeparator" w:id="0">
    <w:p w:rsidR="00207352" w:rsidRDefault="00207352" w:rsidP="00256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352" w:rsidRDefault="00207352" w:rsidP="0025697F">
      <w:r>
        <w:separator/>
      </w:r>
    </w:p>
  </w:footnote>
  <w:footnote w:type="continuationSeparator" w:id="0">
    <w:p w:rsidR="00207352" w:rsidRDefault="00207352" w:rsidP="002569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97F"/>
    <w:rsid w:val="00207352"/>
    <w:rsid w:val="0025697F"/>
    <w:rsid w:val="00F83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E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6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69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6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69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2013-01-05T03:17:00Z</dcterms:created>
  <dcterms:modified xsi:type="dcterms:W3CDTF">2013-01-05T03:17:00Z</dcterms:modified>
</cp:coreProperties>
</file>