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101A" w:rsidRPr="00C7101A" w:rsidRDefault="00C7101A" w:rsidP="00C7101A">
      <w:pPr>
        <w:widowControl/>
        <w:spacing w:line="360" w:lineRule="atLeast"/>
        <w:jc w:val="center"/>
        <w:rPr>
          <w:rFonts w:ascii="Arial" w:eastAsia="宋体" w:hAnsi="Arial" w:cs="Arial"/>
          <w:color w:val="000000"/>
          <w:kern w:val="0"/>
          <w:sz w:val="18"/>
          <w:szCs w:val="18"/>
        </w:rPr>
      </w:pPr>
      <w:r w:rsidRPr="00C7101A">
        <w:rPr>
          <w:rFonts w:ascii="Arial" w:eastAsia="宋体" w:hAnsi="Arial" w:cs="Arial"/>
          <w:color w:val="000000"/>
          <w:kern w:val="0"/>
          <w:sz w:val="18"/>
          <w:szCs w:val="18"/>
        </w:rPr>
        <w:t>注册咨询工程师</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投资</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执业资格考试实施办法</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第一条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人事部、国家发展计划委员会共同负责注册咨询工程师</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投资</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执业资格考试工作，日常管理工作由全国注册咨询工程师</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投资</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执业资格管理委员会承担，考务工作由人事部人事考试中心组织实施。</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第二条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注册咨询工程师</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投资</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执业资格考试日期定为每年</w:t>
      </w:r>
      <w:r w:rsidRPr="00C7101A">
        <w:rPr>
          <w:rFonts w:ascii="Arial" w:eastAsia="宋体" w:hAnsi="Arial" w:cs="Arial"/>
          <w:color w:val="000000"/>
          <w:kern w:val="0"/>
          <w:sz w:val="18"/>
          <w:szCs w:val="18"/>
        </w:rPr>
        <w:t>4</w:t>
      </w:r>
      <w:r w:rsidRPr="00C7101A">
        <w:rPr>
          <w:rFonts w:ascii="Arial" w:eastAsia="宋体" w:hAnsi="Arial" w:cs="Arial"/>
          <w:color w:val="000000"/>
          <w:kern w:val="0"/>
          <w:sz w:val="18"/>
          <w:szCs w:val="18"/>
        </w:rPr>
        <w:t>月。</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第三条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考试科目分为《工程咨询概论》、《宏观经济政策与发展规划》、《工程项目组织与管理》、《项目决策分析与评价》、《现代咨询方法与实务》等五个科目。</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第四条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考试以三年为一个周期，参加全部科目考试的人员须在三个考试年度内通过应试科目考试。参加部分科目考试的人员须在一个考试年度内通过应试科目考试。</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第五条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凡符合《注册咨询工程师</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投资</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执业资格制度暂行规定》第九条的报名条件者均可报名参加考试。</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第六条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具备下列条件之一者，可免试《工程咨询概论》、《宏观经济政策与发展规划》、《工程项目组织与管理》科目：</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 xml:space="preserve"> (</w:t>
      </w:r>
      <w:proofErr w:type="gramStart"/>
      <w:r w:rsidRPr="00C7101A">
        <w:rPr>
          <w:rFonts w:ascii="Arial" w:eastAsia="宋体" w:hAnsi="Arial" w:cs="Arial"/>
          <w:color w:val="000000"/>
          <w:kern w:val="0"/>
          <w:sz w:val="18"/>
          <w:szCs w:val="18"/>
        </w:rPr>
        <w:t>一</w:t>
      </w:r>
      <w:proofErr w:type="gramEnd"/>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符合考核认定范围，但在考核认定中未获得通过的人员；</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二</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获国家计委或中国工程咨询协会优秀工程咨询成果奖项目及全国优秀工程勘察设计奖项目的主要完成人；</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三</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在</w:t>
      </w:r>
      <w:r w:rsidRPr="00C7101A">
        <w:rPr>
          <w:rFonts w:ascii="Arial" w:eastAsia="宋体" w:hAnsi="Arial" w:cs="Arial"/>
          <w:color w:val="000000"/>
          <w:kern w:val="0"/>
          <w:sz w:val="18"/>
          <w:szCs w:val="18"/>
        </w:rPr>
        <w:t>2002</w:t>
      </w:r>
      <w:r w:rsidRPr="00C7101A">
        <w:rPr>
          <w:rFonts w:ascii="Arial" w:eastAsia="宋体" w:hAnsi="Arial" w:cs="Arial"/>
          <w:color w:val="000000"/>
          <w:kern w:val="0"/>
          <w:sz w:val="18"/>
          <w:szCs w:val="18"/>
        </w:rPr>
        <w:t>年底前按国家规定取得高级专业技术职务任职资格，并从事工程咨询相关业务满</w:t>
      </w:r>
      <w:r w:rsidRPr="00C7101A">
        <w:rPr>
          <w:rFonts w:ascii="Arial" w:eastAsia="宋体" w:hAnsi="Arial" w:cs="Arial"/>
          <w:color w:val="000000"/>
          <w:kern w:val="0"/>
          <w:sz w:val="18"/>
          <w:szCs w:val="18"/>
        </w:rPr>
        <w:t>8</w:t>
      </w:r>
      <w:r w:rsidRPr="00C7101A">
        <w:rPr>
          <w:rFonts w:ascii="Arial" w:eastAsia="宋体" w:hAnsi="Arial" w:cs="Arial"/>
          <w:color w:val="000000"/>
          <w:kern w:val="0"/>
          <w:sz w:val="18"/>
          <w:szCs w:val="18"/>
        </w:rPr>
        <w:t>年；</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四</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通过国家执业资格考试，获得工程技术类执业资格证书，并从事工程咨询相关业务满</w:t>
      </w:r>
      <w:r w:rsidRPr="00C7101A">
        <w:rPr>
          <w:rFonts w:ascii="Arial" w:eastAsia="宋体" w:hAnsi="Arial" w:cs="Arial"/>
          <w:color w:val="000000"/>
          <w:kern w:val="0"/>
          <w:sz w:val="18"/>
          <w:szCs w:val="18"/>
        </w:rPr>
        <w:t>8</w:t>
      </w:r>
      <w:r w:rsidRPr="00C7101A">
        <w:rPr>
          <w:rFonts w:ascii="Arial" w:eastAsia="宋体" w:hAnsi="Arial" w:cs="Arial"/>
          <w:color w:val="000000"/>
          <w:kern w:val="0"/>
          <w:sz w:val="18"/>
          <w:szCs w:val="18"/>
        </w:rPr>
        <w:t>年。</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第七条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报名参加考试者，由本人提出申请，经所在单位审核同意，携带有关证明材料到当地考试管理机构办理报名手续。考试管理机构会同有关单位按规定程序和报考条件审查合格后，发给准考证，应考人员凭准考证在指定的时间、地点参加考试。国务院各部门及其直属单位的人员按属地原则报名参加考试。</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第八条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考场原则上设在省会城市，如确需在其他地方设置，须经人事部、国家发展计划委员会批准。</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第九条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全国注册咨询工程师</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投资</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执业资格管理委员会负责组织编写或指定注册咨询工程师</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投资</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执业资格考试用书、参考书目和辅导材料，负责考试培训管理工作。</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第十条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培训机构要具备场地、师资等条件，由全国注册咨询工程师</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投资</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执业资格管理委员会审核批准。</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第十一条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注册咨询工程师</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投资</w:t>
      </w:r>
      <w:r w:rsidRPr="00C7101A">
        <w:rPr>
          <w:rFonts w:ascii="Arial" w:eastAsia="宋体" w:hAnsi="Arial" w:cs="Arial"/>
          <w:color w:val="000000"/>
          <w:kern w:val="0"/>
          <w:sz w:val="18"/>
          <w:szCs w:val="18"/>
        </w:rPr>
        <w:t>)</w:t>
      </w:r>
      <w:r w:rsidRPr="00C7101A">
        <w:rPr>
          <w:rFonts w:ascii="Arial" w:eastAsia="宋体" w:hAnsi="Arial" w:cs="Arial"/>
          <w:color w:val="000000"/>
          <w:kern w:val="0"/>
          <w:sz w:val="18"/>
          <w:szCs w:val="18"/>
        </w:rPr>
        <w:t>执业资格考试有关的收费标准，须经价格主管部门批准。</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第十二条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坚持考试与培训分开的原则，参与命题及考试组织管理人员不得参与培训工作。</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xml:space="preserve">　　第十三条</w:t>
      </w:r>
      <w:r w:rsidRPr="00C7101A">
        <w:rPr>
          <w:rFonts w:ascii="Arial" w:eastAsia="宋体" w:hAnsi="Arial" w:cs="Arial"/>
          <w:color w:val="000000"/>
          <w:kern w:val="0"/>
          <w:sz w:val="18"/>
          <w:szCs w:val="18"/>
        </w:rPr>
        <w:t xml:space="preserve"> </w:t>
      </w:r>
      <w:r w:rsidRPr="00C7101A">
        <w:rPr>
          <w:rFonts w:ascii="Arial" w:eastAsia="宋体" w:hAnsi="Arial" w:cs="Arial"/>
          <w:color w:val="000000"/>
          <w:kern w:val="0"/>
          <w:sz w:val="18"/>
          <w:szCs w:val="18"/>
        </w:rPr>
        <w:t>严格执行考试考务工作的有关规章制度，做好试卷命题、印刷、发送过程中的保密工作，严格考场纪律，严禁弄虚作假。对违反规章制度的，按规定严肃处理。</w:t>
      </w:r>
      <w:r w:rsidRPr="00C7101A">
        <w:rPr>
          <w:rFonts w:ascii="Arial" w:eastAsia="宋体" w:hAnsi="Arial" w:cs="Arial"/>
          <w:color w:val="000000"/>
          <w:kern w:val="0"/>
          <w:sz w:val="18"/>
          <w:szCs w:val="18"/>
        </w:rPr>
        <w:t xml:space="preserve">  </w:t>
      </w:r>
    </w:p>
    <w:p w:rsidR="00C7101A" w:rsidRPr="00C7101A" w:rsidRDefault="00C7101A" w:rsidP="00C7101A">
      <w:pPr>
        <w:widowControl/>
        <w:spacing w:line="360" w:lineRule="atLeast"/>
        <w:jc w:val="left"/>
        <w:rPr>
          <w:rFonts w:ascii="Arial" w:eastAsia="宋体" w:hAnsi="Arial" w:cs="Arial"/>
          <w:color w:val="000000"/>
          <w:kern w:val="0"/>
          <w:sz w:val="18"/>
          <w:szCs w:val="18"/>
        </w:rPr>
      </w:pPr>
      <w:r w:rsidRPr="00C7101A">
        <w:rPr>
          <w:rFonts w:ascii="Arial" w:eastAsia="宋体" w:hAnsi="Arial" w:cs="Arial"/>
          <w:color w:val="000000"/>
          <w:kern w:val="0"/>
          <w:sz w:val="18"/>
          <w:szCs w:val="18"/>
        </w:rPr>
        <w:t> </w:t>
      </w:r>
    </w:p>
    <w:p w:rsidR="00B35E52" w:rsidRDefault="00B35E52"/>
    <w:sectPr w:rsidR="00B35E52" w:rsidSect="00B35E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3974" w:rsidRDefault="00BF3974" w:rsidP="00C7101A">
      <w:r>
        <w:separator/>
      </w:r>
    </w:p>
  </w:endnote>
  <w:endnote w:type="continuationSeparator" w:id="0">
    <w:p w:rsidR="00BF3974" w:rsidRDefault="00BF3974" w:rsidP="00C7101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3974" w:rsidRDefault="00BF3974" w:rsidP="00C7101A">
      <w:r>
        <w:separator/>
      </w:r>
    </w:p>
  </w:footnote>
  <w:footnote w:type="continuationSeparator" w:id="0">
    <w:p w:rsidR="00BF3974" w:rsidRDefault="00BF3974" w:rsidP="00C710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7101A"/>
    <w:rsid w:val="00B35E52"/>
    <w:rsid w:val="00BF3974"/>
    <w:rsid w:val="00C710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5E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710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7101A"/>
    <w:rPr>
      <w:sz w:val="18"/>
      <w:szCs w:val="18"/>
    </w:rPr>
  </w:style>
  <w:style w:type="paragraph" w:styleId="a4">
    <w:name w:val="footer"/>
    <w:basedOn w:val="a"/>
    <w:link w:val="Char0"/>
    <w:uiPriority w:val="99"/>
    <w:semiHidden/>
    <w:unhideWhenUsed/>
    <w:rsid w:val="00C7101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7101A"/>
    <w:rPr>
      <w:sz w:val="18"/>
      <w:szCs w:val="18"/>
    </w:rPr>
  </w:style>
</w:styles>
</file>

<file path=word/webSettings.xml><?xml version="1.0" encoding="utf-8"?>
<w:webSettings xmlns:r="http://schemas.openxmlformats.org/officeDocument/2006/relationships" xmlns:w="http://schemas.openxmlformats.org/wordprocessingml/2006/main">
  <w:divs>
    <w:div w:id="1121919820">
      <w:bodyDiv w:val="1"/>
      <w:marLeft w:val="0"/>
      <w:marRight w:val="0"/>
      <w:marTop w:val="0"/>
      <w:marBottom w:val="0"/>
      <w:divBdr>
        <w:top w:val="none" w:sz="0" w:space="0" w:color="auto"/>
        <w:left w:val="none" w:sz="0" w:space="0" w:color="auto"/>
        <w:bottom w:val="none" w:sz="0" w:space="0" w:color="auto"/>
        <w:right w:val="none" w:sz="0" w:space="0" w:color="auto"/>
      </w:divBdr>
      <w:divsChild>
        <w:div w:id="1391343301">
          <w:marLeft w:val="0"/>
          <w:marRight w:val="0"/>
          <w:marTop w:val="0"/>
          <w:marBottom w:val="0"/>
          <w:divBdr>
            <w:top w:val="none" w:sz="0" w:space="0" w:color="auto"/>
            <w:left w:val="none" w:sz="0" w:space="0" w:color="auto"/>
            <w:bottom w:val="none" w:sz="0" w:space="0" w:color="auto"/>
            <w:right w:val="none" w:sz="0" w:space="0" w:color="auto"/>
          </w:divBdr>
          <w:divsChild>
            <w:div w:id="61815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161</Words>
  <Characters>922</Characters>
  <Application>Microsoft Office Word</Application>
  <DocSecurity>0</DocSecurity>
  <Lines>7</Lines>
  <Paragraphs>2</Paragraphs>
  <ScaleCrop>false</ScaleCrop>
  <Company/>
  <LinksUpToDate>false</LinksUpToDate>
  <CharactersWithSpaces>1081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2013-01-05T03:17:00Z</dcterms:created>
  <dcterms:modified xsi:type="dcterms:W3CDTF">2013-01-05T03:17:00Z</dcterms:modified>
</cp:coreProperties>
</file>