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8E7" w:rsidRPr="00C028E7" w:rsidRDefault="00C028E7" w:rsidP="00C028E7">
      <w:pPr>
        <w:widowControl/>
        <w:snapToGrid w:val="0"/>
        <w:spacing w:before="100" w:beforeAutospacing="1" w:after="100" w:afterAutospacing="1" w:line="700" w:lineRule="atLeast"/>
        <w:ind w:firstLineChars="0" w:firstLine="216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人事部办公厅</w:t>
      </w:r>
    </w:p>
    <w:p w:rsidR="00C028E7" w:rsidRPr="00C028E7" w:rsidRDefault="00C028E7" w:rsidP="00C028E7">
      <w:pPr>
        <w:widowControl/>
        <w:snapToGrid w:val="0"/>
        <w:spacing w:before="100" w:beforeAutospacing="1" w:after="100" w:afterAutospacing="1" w:line="700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方正小标宋简体" w:eastAsia="方正小标宋简体" w:hAnsi="宋体" w:cs="宋体" w:hint="eastAsia"/>
          <w:spacing w:val="240"/>
          <w:kern w:val="0"/>
          <w:sz w:val="60"/>
          <w:szCs w:val="60"/>
        </w:rPr>
        <w:t>建设部办公厅</w:t>
      </w:r>
    </w:p>
    <w:p w:rsidR="00C028E7" w:rsidRPr="00C028E7" w:rsidRDefault="00C028E7" w:rsidP="00C028E7">
      <w:pPr>
        <w:widowControl/>
        <w:snapToGrid w:val="0"/>
        <w:spacing w:before="100" w:beforeAutospacing="1" w:after="100" w:afterAutospacing="1" w:line="640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国人厅发〔2006〕213号</w:t>
      </w:r>
    </w:p>
    <w:p w:rsidR="00C028E7" w:rsidRPr="00C028E7" w:rsidRDefault="00C028E7" w:rsidP="00C028E7">
      <w:pPr>
        <w:widowControl/>
        <w:snapToGrid w:val="0"/>
        <w:spacing w:before="100" w:beforeAutospacing="1" w:after="100" w:afterAutospacing="1" w:line="240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宋体" w:eastAsia="宋体" w:hAnsi="宋体" w:cs="宋体"/>
          <w:kern w:val="0"/>
          <w:sz w:val="24"/>
          <w:szCs w:val="24"/>
        </w:rPr>
        <w:t>  </w:t>
      </w: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028E7" w:rsidRPr="00C028E7" w:rsidRDefault="00C028E7" w:rsidP="00C028E7">
      <w:pPr>
        <w:widowControl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宋体" w:eastAsia="宋体" w:hAnsi="宋体" w:cs="宋体"/>
          <w:kern w:val="0"/>
          <w:sz w:val="24"/>
          <w:szCs w:val="24"/>
        </w:rPr>
        <w:br w:type="textWrapping" w:clear="all"/>
        <w:t xml:space="preserve">　 </w:t>
      </w:r>
    </w:p>
    <w:p w:rsidR="00C028E7" w:rsidRPr="00C028E7" w:rsidRDefault="00C028E7" w:rsidP="00C028E7">
      <w:pPr>
        <w:widowControl/>
        <w:spacing w:line="516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关于建造师资格考试相关科目专业类别</w:t>
      </w:r>
    </w:p>
    <w:p w:rsidR="00C028E7" w:rsidRPr="00C028E7" w:rsidRDefault="00C028E7" w:rsidP="00C028E7">
      <w:pPr>
        <w:widowControl/>
        <w:spacing w:line="516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创艺简标宋" w:eastAsia="创艺简标宋" w:hAnsi="宋体" w:cs="宋体" w:hint="eastAsia"/>
          <w:b/>
          <w:bCs/>
          <w:color w:val="000000"/>
          <w:kern w:val="0"/>
          <w:sz w:val="44"/>
          <w:szCs w:val="44"/>
        </w:rPr>
        <w:t>调整有关问题的通知</w:t>
      </w:r>
    </w:p>
    <w:p w:rsidR="00C028E7" w:rsidRPr="00C028E7" w:rsidRDefault="00C028E7" w:rsidP="00C028E7">
      <w:pPr>
        <w:widowControl/>
        <w:snapToGrid w:val="0"/>
        <w:spacing w:before="100" w:beforeAutospacing="1" w:after="100" w:afterAutospacing="1" w:line="520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各省、自治区、直辖市人事厅（局）、建设厅（建委、规委），国务院有关部委、直属机构人事部门、中央管理的企业：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宋体" w:eastAsia="宋体" w:hAnsi="宋体" w:cs="宋体" w:hint="eastAsia"/>
          <w:kern w:val="0"/>
          <w:sz w:val="32"/>
          <w:szCs w:val="32"/>
        </w:rPr>
        <w:t xml:space="preserve">    </w:t>
      </w: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为适应建筑市场发展需要，有利于建设工程项目与施工管理，经建设部、人事部研究，对建造师资格考试《专业工程管理与实务》科目的专业类别进行调整。现将有关问题通知如下：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黑体" w:eastAsia="黑体" w:hAnsi="宋体" w:cs="宋体" w:hint="eastAsia"/>
          <w:kern w:val="0"/>
          <w:sz w:val="32"/>
          <w:szCs w:val="32"/>
        </w:rPr>
        <w:t>一、一级建造师执业资格考试专业调整问题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（一）合并的专业类别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1．将原“房屋建筑、装饰装修”合并为“建筑工程”。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2．将原“矿山、冶炼（土木部分内容）”合并为“矿业工程”。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3．将原“电力、石油化工、机电安装、冶炼（机电部分内容）”合并为“机电工程”。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（二）保留的专业类别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此次调整中未变动的专业类别有7个：公路、铁路、民航机场、港口与航道、水利水电、市政公用、通信与广电。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（三）调整后的专业类别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调整后，一级建造师资格考试《专业工程管理与实务》科目设置10个专业类别：建筑工程、公路工程、铁路工程、民航机场工程、港口与航道工程、水利水电工程、市政公用工程、通信与广电工程、矿业工程、机电工程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黑体" w:eastAsia="黑体" w:hAnsi="宋体" w:cs="宋体" w:hint="eastAsia"/>
          <w:kern w:val="0"/>
          <w:sz w:val="32"/>
          <w:szCs w:val="32"/>
        </w:rPr>
        <w:t>二、二级建造师资格考试专业调整问题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二级建造师资格考试《专业工程管理与实务》科目合并的专业类别与一级建造师资格考试该科目专业类别相同，取消了港口与航道、通信与广电2个专业类别。调整后，二级建造师资格考试《专业工程管理与实务》科目设置6个专业类别：建筑工程、公路工程、水利水电工程、市政公用工程、矿业工程和机电工程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宋体" w:eastAsia="宋体" w:hAnsi="宋体" w:cs="宋体" w:hint="eastAsia"/>
          <w:kern w:val="0"/>
          <w:sz w:val="32"/>
          <w:szCs w:val="32"/>
        </w:rPr>
        <w:t>  </w:t>
      </w:r>
      <w:r w:rsidRPr="00C028E7">
        <w:rPr>
          <w:rFonts w:ascii="黑体" w:eastAsia="黑体" w:hAnsi="宋体" w:cs="宋体" w:hint="eastAsia"/>
          <w:kern w:val="0"/>
          <w:sz w:val="32"/>
          <w:szCs w:val="32"/>
        </w:rPr>
        <w:t>三、一级建造师资格考试专业衔接问题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为保证一级建造师资格考试《专业工程管理与实务》科目各专业类别调整的平稳过渡，在2007年度考试报名时应按照如下要求进行：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（一）已按原《专业工程管理与实务》科目相关专业类别报名参加2006年度考试，且部分科目合格的人员，在2007年度继续按照原各科目考试大纲的要求，参加其他剩余科目考试。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（二）在2007年度首次参加一级建造师资格考试的人员，报名时应根据本人实际工作需要，在调整后的《专业工程管理与实务》科目中选择相应专业类别。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（三）自2008年度起，一级建造师资格考试报名均应按照调整后《专业工程管理与实务》科目的专业类别进行。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黑体" w:eastAsia="黑体" w:hAnsi="宋体" w:cs="宋体" w:hint="eastAsia"/>
          <w:kern w:val="0"/>
          <w:sz w:val="32"/>
          <w:szCs w:val="32"/>
        </w:rPr>
        <w:t>四、其他有关事项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（一）各省、自治区、直辖市应根据建造师《专业工程管理与实务》科目专业调整情况，做好考试相关准备工作。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（二）本通知规定的内容与《建造师执业资格考试实施办法》（国人部发[2004]16号）和《关于建造师专业划分有关问题的通知》（建市[2003]232号）中有关规定不一致之处，以本通知为准。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028E7" w:rsidRPr="00C028E7" w:rsidRDefault="00C028E7" w:rsidP="00C028E7">
      <w:pPr>
        <w:widowControl/>
        <w:snapToGrid w:val="0"/>
        <w:spacing w:line="475" w:lineRule="atLeast"/>
        <w:ind w:firstLineChars="0" w:firstLine="6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              </w:t>
      </w: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   </w:t>
      </w: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二</w:t>
      </w:r>
      <w:r w:rsidRPr="00C028E7">
        <w:rPr>
          <w:rFonts w:ascii="宋体" w:eastAsia="宋体" w:hAnsi="宋体" w:cs="宋体" w:hint="eastAsia"/>
          <w:kern w:val="0"/>
          <w:sz w:val="32"/>
          <w:szCs w:val="32"/>
        </w:rPr>
        <w:t>○○</w:t>
      </w:r>
      <w:r w:rsidRPr="00C028E7">
        <w:rPr>
          <w:rFonts w:ascii="仿宋_GB2312" w:eastAsia="仿宋_GB2312" w:hAnsi="宋体" w:cs="宋体" w:hint="eastAsia"/>
          <w:kern w:val="0"/>
          <w:sz w:val="32"/>
          <w:szCs w:val="32"/>
        </w:rPr>
        <w:t>六年十二月十二日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EFC" w:rsidRDefault="00173EFC" w:rsidP="00173EFC">
      <w:pPr>
        <w:ind w:firstLine="420"/>
      </w:pPr>
      <w:r>
        <w:separator/>
      </w:r>
    </w:p>
  </w:endnote>
  <w:endnote w:type="continuationSeparator" w:id="0">
    <w:p w:rsidR="00173EFC" w:rsidRDefault="00173EFC" w:rsidP="00173EFC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8E7" w:rsidRDefault="00C028E7" w:rsidP="00C028E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8E7" w:rsidRDefault="00C028E7" w:rsidP="00C028E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8E7" w:rsidRDefault="00C028E7" w:rsidP="00C028E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EFC" w:rsidRDefault="00173EFC" w:rsidP="00173EFC">
      <w:pPr>
        <w:ind w:firstLine="420"/>
      </w:pPr>
      <w:r>
        <w:separator/>
      </w:r>
    </w:p>
  </w:footnote>
  <w:footnote w:type="continuationSeparator" w:id="0">
    <w:p w:rsidR="00173EFC" w:rsidRDefault="00173EFC" w:rsidP="00173EFC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8E7" w:rsidRDefault="00C028E7" w:rsidP="00C028E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8E7" w:rsidRDefault="00C028E7" w:rsidP="00C028E7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8E7" w:rsidRDefault="00C028E7" w:rsidP="00C028E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8E7"/>
    <w:rsid w:val="00173EFC"/>
    <w:rsid w:val="004227CB"/>
    <w:rsid w:val="00601E63"/>
    <w:rsid w:val="00A40E8C"/>
    <w:rsid w:val="00C028E7"/>
    <w:rsid w:val="00C63E8B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28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2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28E7"/>
    <w:rPr>
      <w:sz w:val="18"/>
      <w:szCs w:val="18"/>
    </w:rPr>
  </w:style>
  <w:style w:type="paragraph" w:customStyle="1" w:styleId="a5">
    <w:name w:val="a"/>
    <w:basedOn w:val="a"/>
    <w:rsid w:val="00C028E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2013-06-14T06:22:00Z</dcterms:created>
  <dcterms:modified xsi:type="dcterms:W3CDTF">2013-06-14T06:22:00Z</dcterms:modified>
</cp:coreProperties>
</file>