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2CA" w:rsidRPr="00AE22CA" w:rsidRDefault="00AE22CA" w:rsidP="00AE22CA">
      <w:pPr>
        <w:widowControl/>
        <w:shd w:val="clear" w:color="auto" w:fill="FFFFFF"/>
        <w:spacing w:line="528" w:lineRule="auto"/>
        <w:jc w:val="left"/>
        <w:rPr>
          <w:rFonts w:ascii="宋体" w:eastAsia="宋体" w:hAnsi="宋体" w:cs="宋体"/>
          <w:color w:val="000000"/>
          <w:kern w:val="0"/>
          <w:sz w:val="16"/>
          <w:szCs w:val="16"/>
        </w:rPr>
      </w:pPr>
      <w:r w:rsidRPr="00AE22CA">
        <w:rPr>
          <w:rFonts w:ascii="宋体" w:eastAsia="宋体" w:hAnsi="宋体" w:cs="宋体" w:hint="eastAsia"/>
          <w:color w:val="000000"/>
          <w:kern w:val="0"/>
          <w:sz w:val="22"/>
        </w:rPr>
        <w:t>附件1</w:t>
      </w:r>
      <w:r w:rsidRPr="00AE22CA">
        <w:rPr>
          <w:rFonts w:ascii="宋体" w:eastAsia="宋体" w:hAnsi="宋体" w:cs="宋体" w:hint="eastAsia"/>
          <w:color w:val="000000"/>
          <w:kern w:val="0"/>
          <w:sz w:val="16"/>
          <w:szCs w:val="16"/>
        </w:rPr>
        <w:t xml:space="preserve"> </w:t>
      </w:r>
    </w:p>
    <w:p w:rsidR="00AE22CA" w:rsidRPr="00AE22CA" w:rsidRDefault="00AE22CA" w:rsidP="00AE22CA">
      <w:pPr>
        <w:widowControl/>
        <w:shd w:val="clear" w:color="auto" w:fill="FFFFFF"/>
        <w:spacing w:line="528" w:lineRule="auto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AE22CA">
        <w:rPr>
          <w:rFonts w:ascii="宋体" w:eastAsia="宋体" w:hAnsi="宋体" w:cs="宋体" w:hint="eastAsia"/>
          <w:color w:val="000000"/>
          <w:kern w:val="0"/>
          <w:sz w:val="22"/>
        </w:rPr>
        <w:t> </w:t>
      </w:r>
      <w:r w:rsidRPr="00AE22CA">
        <w:rPr>
          <w:rFonts w:ascii="宋体" w:eastAsia="宋体" w:hAnsi="宋体" w:cs="宋体" w:hint="eastAsia"/>
          <w:color w:val="000000"/>
          <w:kern w:val="0"/>
          <w:sz w:val="16"/>
          <w:szCs w:val="16"/>
        </w:rPr>
        <w:t xml:space="preserve"> </w:t>
      </w:r>
    </w:p>
    <w:p w:rsidR="00AE22CA" w:rsidRPr="00AE22CA" w:rsidRDefault="00AE22CA" w:rsidP="00AE22CA">
      <w:pPr>
        <w:widowControl/>
        <w:shd w:val="clear" w:color="auto" w:fill="FFFFFF"/>
        <w:spacing w:line="528" w:lineRule="auto"/>
        <w:jc w:val="center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AE22CA">
        <w:rPr>
          <w:rFonts w:ascii="宋体" w:eastAsia="宋体" w:hAnsi="宋体" w:cs="宋体" w:hint="eastAsia"/>
          <w:color w:val="000000"/>
          <w:kern w:val="0"/>
          <w:sz w:val="22"/>
        </w:rPr>
        <w:t>2014年度二级建造师执业资格考试</w:t>
      </w:r>
      <w:r w:rsidRPr="00AE22CA">
        <w:rPr>
          <w:rFonts w:ascii="宋体" w:eastAsia="宋体" w:hAnsi="宋体" w:cs="宋体" w:hint="eastAsia"/>
          <w:color w:val="000000"/>
          <w:kern w:val="0"/>
          <w:sz w:val="16"/>
          <w:szCs w:val="16"/>
        </w:rPr>
        <w:t xml:space="preserve"> </w:t>
      </w:r>
    </w:p>
    <w:p w:rsidR="00AE22CA" w:rsidRPr="00AE22CA" w:rsidRDefault="00AE22CA" w:rsidP="00AE22CA">
      <w:pPr>
        <w:widowControl/>
        <w:shd w:val="clear" w:color="auto" w:fill="FFFFFF"/>
        <w:spacing w:line="528" w:lineRule="auto"/>
        <w:jc w:val="center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AE22CA">
        <w:rPr>
          <w:rFonts w:ascii="宋体" w:eastAsia="宋体" w:hAnsi="宋体" w:cs="宋体" w:hint="eastAsia"/>
          <w:color w:val="000000"/>
          <w:kern w:val="0"/>
          <w:sz w:val="22"/>
        </w:rPr>
        <w:t>科目及代码对应表</w:t>
      </w:r>
      <w:r w:rsidRPr="00AE22CA">
        <w:rPr>
          <w:rFonts w:ascii="宋体" w:eastAsia="宋体" w:hAnsi="宋体" w:cs="宋体" w:hint="eastAsia"/>
          <w:color w:val="000000"/>
          <w:kern w:val="0"/>
          <w:sz w:val="16"/>
          <w:szCs w:val="16"/>
        </w:rPr>
        <w:t xml:space="preserve"> </w:t>
      </w:r>
    </w:p>
    <w:p w:rsidR="00AE22CA" w:rsidRPr="00AE22CA" w:rsidRDefault="00AE22CA" w:rsidP="00AE22CA">
      <w:pPr>
        <w:widowControl/>
        <w:shd w:val="clear" w:color="auto" w:fill="FFFFFF"/>
        <w:spacing w:line="528" w:lineRule="auto"/>
        <w:jc w:val="center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AE22CA">
        <w:rPr>
          <w:rFonts w:ascii="宋体" w:eastAsia="宋体" w:hAnsi="宋体" w:cs="宋体" w:hint="eastAsia"/>
          <w:color w:val="000000"/>
          <w:kern w:val="0"/>
          <w:sz w:val="22"/>
        </w:rPr>
        <w:t> </w:t>
      </w:r>
      <w:r w:rsidRPr="00AE22CA">
        <w:rPr>
          <w:rFonts w:ascii="宋体" w:eastAsia="宋体" w:hAnsi="宋体" w:cs="宋体" w:hint="eastAsia"/>
          <w:color w:val="000000"/>
          <w:kern w:val="0"/>
          <w:sz w:val="16"/>
          <w:szCs w:val="16"/>
        </w:rPr>
        <w:t xml:space="preserve"> </w:t>
      </w:r>
    </w:p>
    <w:tbl>
      <w:tblPr>
        <w:tblW w:w="8710" w:type="dxa"/>
        <w:tblCellSpacing w:w="15" w:type="dxa"/>
        <w:tblLook w:val="04A0"/>
      </w:tblPr>
      <w:tblGrid>
        <w:gridCol w:w="909"/>
        <w:gridCol w:w="717"/>
        <w:gridCol w:w="2339"/>
        <w:gridCol w:w="4745"/>
      </w:tblGrid>
      <w:tr w:rsidR="00AE22CA" w:rsidRPr="00AE22CA" w:rsidTr="00AE22CA">
        <w:trPr>
          <w:tblCellSpacing w:w="15" w:type="dxa"/>
        </w:trPr>
        <w:tc>
          <w:tcPr>
            <w:tcW w:w="870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类别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690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级别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340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专业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科目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870" w:type="dxa"/>
            <w:vMerge w:val="restart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 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 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 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 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 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 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 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091.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二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级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建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造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师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 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 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 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lastRenderedPageBreak/>
              <w:t> 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 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 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 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 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 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  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091.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ind w:firstLine="105"/>
              <w:jc w:val="left"/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二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级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建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造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师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690" w:type="dxa"/>
            <w:vMerge w:val="restart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lastRenderedPageBreak/>
              <w:t>03.考三科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340" w:type="dxa"/>
            <w:vMerge w:val="restart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01．建筑工程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1．建设工程施工管理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2．建设工程法规及相关知识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3．专业工程管理与实务（建筑工程）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2340" w:type="dxa"/>
            <w:vMerge w:val="restart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02．公路工程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1．建设工程施工管理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2．建设工程法规及相关知识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3．专业工程管理与实务（公路工程）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2340" w:type="dxa"/>
            <w:vMerge w:val="restart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03．水利水电工程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1．建设工程施工管理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2．建设工程法规及相关知识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3．专业工程管理与实务（水利水电工程）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2340" w:type="dxa"/>
            <w:vMerge w:val="restart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04．市政公用工程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1．建设工程施工管理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2．建设工程法规及相关知识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3．专业工程管理与实务（市政公用工程）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2340" w:type="dxa"/>
            <w:vMerge w:val="restart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05．矿业工程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1．建设工程施工管理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2．建设工程法规及相关知识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3．专业工程管理与实务（矿业工程）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2340" w:type="dxa"/>
            <w:vMerge w:val="restart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06．机电工程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1．建设工程施工管理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2．建设工程法规及相关知识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3．专业工程管理与实务（机电工程）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690" w:type="dxa"/>
            <w:vMerge w:val="restart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02.考二科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340" w:type="dxa"/>
            <w:vMerge w:val="restart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01．建筑工程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2．建设工程法规及相关知识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3．专业工程管理与实务（建筑工程）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2340" w:type="dxa"/>
            <w:vMerge w:val="restart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02．公路工程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2．建设工程法规及相关知识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3．专业工程管理与实务（公路工程）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2340" w:type="dxa"/>
            <w:vMerge w:val="restart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03．水利水电工程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2．建设工程法规及相关知识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3．专业工程管理与实务（水利水电工程）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2340" w:type="dxa"/>
            <w:vMerge w:val="restart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04．市政公用工程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2．建设工程法规及相关知识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3．专业工程管理与实务（市政公用工程）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2340" w:type="dxa"/>
            <w:vMerge w:val="restart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05．矿业工程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2．建设工程法规及相关知识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3．专业工程管理与实务（矿业工程）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2340" w:type="dxa"/>
            <w:vMerge w:val="restart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06．机电工程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2．建设工程法规及相关知识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3．专业工程管理与实务（机电工程）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690" w:type="dxa"/>
            <w:vMerge w:val="restart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01.考一科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340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01．建筑工程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3．专业工程管理与实务（建筑工程）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2340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02．公路工程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3．专业工程管理与实务（公路工程）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2340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03．水利水电工程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3．专业工程管理与实务（水利水电工程）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2340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04．市政公用工程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3．专业工程管理与实务（市政公用工程）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2340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05．矿业工程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3．专业工程管理与实务（矿业工程）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2340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06．机电工程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3．专业工程管理与实务（机电工程）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690" w:type="dxa"/>
            <w:vMerge w:val="restart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09.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  <w:p w:rsidR="00AE22CA" w:rsidRPr="00AE22CA" w:rsidRDefault="00AE22CA" w:rsidP="00AE22CA">
            <w:pPr>
              <w:widowControl/>
              <w:shd w:val="clear" w:color="auto" w:fill="FFFFFF"/>
              <w:spacing w:line="432" w:lineRule="auto"/>
              <w:jc w:val="center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22"/>
              </w:rPr>
              <w:t>增设专业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340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01．建筑工程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3．专业工程管理与实务（建筑工程）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2340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02．公路工程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3．专业工程管理与实务（公路工程）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2340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03．水利水电工程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3．专业工程管理与实务（水利水电工程）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2340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04．市政公用工程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3．专业工程管理与实务（市政公用工程）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2340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05．矿业工程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3．专业工程管理与实务（矿业工程）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  <w:tr w:rsidR="00AE22CA" w:rsidRPr="00AE22CA" w:rsidTr="00AE22CA">
        <w:trPr>
          <w:tblCellSpacing w:w="15" w:type="dxa"/>
        </w:trPr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vAlign w:val="center"/>
            <w:hideMark/>
          </w:tcPr>
          <w:p w:rsidR="00AE22CA" w:rsidRPr="00AE22CA" w:rsidRDefault="00AE22CA" w:rsidP="00AE22C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</w:p>
        </w:tc>
        <w:tc>
          <w:tcPr>
            <w:tcW w:w="2340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06．机电工程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785" w:type="dxa"/>
            <w:tcBorders>
              <w:top w:val="inset" w:sz="6" w:space="0" w:color="333333"/>
              <w:left w:val="inset" w:sz="6" w:space="0" w:color="333333"/>
              <w:bottom w:val="inset" w:sz="6" w:space="0" w:color="333333"/>
              <w:right w:val="inset" w:sz="6" w:space="0" w:color="333333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  <w:hideMark/>
          </w:tcPr>
          <w:p w:rsidR="00AE22CA" w:rsidRPr="00AE22CA" w:rsidRDefault="00AE22CA" w:rsidP="00AE22CA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16"/>
                <w:szCs w:val="16"/>
              </w:rPr>
            </w:pPr>
            <w:r w:rsidRPr="00AE22CA">
              <w:rPr>
                <w:rFonts w:ascii="宋体" w:eastAsia="宋体" w:hAnsi="宋体" w:cs="Times New Roman" w:hint="eastAsia"/>
                <w:color w:val="666666"/>
                <w:kern w:val="0"/>
                <w:sz w:val="22"/>
              </w:rPr>
              <w:t>3．专业工程管理与实务（机电工程）</w:t>
            </w:r>
            <w:r w:rsidRPr="00AE22CA">
              <w:rPr>
                <w:rFonts w:ascii="宋体" w:eastAsia="宋体" w:hAnsi="宋体" w:cs="宋体" w:hint="eastAsia"/>
                <w:color w:val="666666"/>
                <w:kern w:val="0"/>
                <w:sz w:val="16"/>
                <w:szCs w:val="16"/>
              </w:rPr>
              <w:t xml:space="preserve"> </w:t>
            </w:r>
          </w:p>
        </w:tc>
      </w:tr>
    </w:tbl>
    <w:p w:rsidR="00AE22CA" w:rsidRPr="00AE22CA" w:rsidRDefault="00AE22CA" w:rsidP="00AE22CA">
      <w:pPr>
        <w:widowControl/>
        <w:shd w:val="clear" w:color="auto" w:fill="FFFFFF"/>
        <w:spacing w:line="528" w:lineRule="auto"/>
        <w:jc w:val="center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AE22CA">
        <w:rPr>
          <w:rFonts w:ascii="宋体" w:eastAsia="宋体" w:hAnsi="宋体" w:cs="宋体" w:hint="eastAsia"/>
          <w:color w:val="000000"/>
          <w:kern w:val="0"/>
          <w:sz w:val="22"/>
        </w:rPr>
        <w:t> </w:t>
      </w:r>
      <w:r w:rsidRPr="00AE22CA">
        <w:rPr>
          <w:rFonts w:ascii="宋体" w:eastAsia="宋体" w:hAnsi="宋体" w:cs="宋体" w:hint="eastAsia"/>
          <w:color w:val="000000"/>
          <w:kern w:val="0"/>
          <w:sz w:val="16"/>
          <w:szCs w:val="16"/>
        </w:rPr>
        <w:t xml:space="preserve"> </w:t>
      </w:r>
    </w:p>
    <w:p w:rsidR="00AE22CA" w:rsidRPr="00AE22CA" w:rsidRDefault="00AE22CA" w:rsidP="00AE22CA">
      <w:pPr>
        <w:widowControl/>
        <w:shd w:val="clear" w:color="auto" w:fill="FFFFFF"/>
        <w:spacing w:line="528" w:lineRule="auto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</w:p>
    <w:p w:rsidR="009C3A24" w:rsidRDefault="009C3A24"/>
    <w:sectPr w:rsidR="009C3A24" w:rsidSect="009C3A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0A79" w:rsidRDefault="005C0A79" w:rsidP="00AE22CA">
      <w:r>
        <w:separator/>
      </w:r>
    </w:p>
  </w:endnote>
  <w:endnote w:type="continuationSeparator" w:id="0">
    <w:p w:rsidR="005C0A79" w:rsidRDefault="005C0A79" w:rsidP="00AE22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0A79" w:rsidRDefault="005C0A79" w:rsidP="00AE22CA">
      <w:r>
        <w:separator/>
      </w:r>
    </w:p>
  </w:footnote>
  <w:footnote w:type="continuationSeparator" w:id="0">
    <w:p w:rsidR="005C0A79" w:rsidRDefault="005C0A79" w:rsidP="00AE22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22CA"/>
    <w:rsid w:val="005C0A79"/>
    <w:rsid w:val="009C3A24"/>
    <w:rsid w:val="00AE22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A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22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22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22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22C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011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420224">
          <w:marLeft w:val="14"/>
          <w:marRight w:val="0"/>
          <w:marTop w:val="0"/>
          <w:marBottom w:val="0"/>
          <w:divBdr>
            <w:top w:val="none" w:sz="0" w:space="0" w:color="auto"/>
            <w:left w:val="single" w:sz="6" w:space="0" w:color="C8D5E1"/>
            <w:bottom w:val="none" w:sz="0" w:space="0" w:color="auto"/>
            <w:right w:val="single" w:sz="6" w:space="0" w:color="C8D5E1"/>
          </w:divBdr>
          <w:divsChild>
            <w:div w:id="979111738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73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191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2014-02-27T10:07:00Z</dcterms:created>
  <dcterms:modified xsi:type="dcterms:W3CDTF">2014-02-27T10:07:00Z</dcterms:modified>
</cp:coreProperties>
</file>