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C67" w:rsidRPr="001E6C67" w:rsidRDefault="001E6C67" w:rsidP="001E6C67">
      <w:pPr>
        <w:widowControl/>
        <w:shd w:val="clear" w:color="auto" w:fill="EEF5DC"/>
        <w:spacing w:before="100" w:beforeAutospacing="1" w:after="100" w:afterAutospacing="1" w:line="74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E6C67">
        <w:rPr>
          <w:rFonts w:ascii="创艺简标宋" w:eastAsia="创艺简标宋" w:hAnsi="宋体" w:cs="宋体" w:hint="eastAsia"/>
          <w:color w:val="000000"/>
          <w:kern w:val="0"/>
          <w:sz w:val="44"/>
          <w:szCs w:val="44"/>
        </w:rPr>
        <w:t>工程类及工程经济类专业对照表</w:t>
      </w:r>
    </w:p>
    <w:p w:rsidR="001E6C67" w:rsidRPr="001E6C67" w:rsidRDefault="001E6C67" w:rsidP="001E6C67">
      <w:pPr>
        <w:widowControl/>
        <w:shd w:val="clear" w:color="auto" w:fill="EEF5DC"/>
        <w:spacing w:before="100" w:beforeAutospacing="1" w:after="100" w:afterAutospacing="1" w:line="54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E6C6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（摘自《关于印发〈建造师执业资格考试实施办法〉和〈建造师执业资格考核办法〉的通知》（国人部发〔2004〕16号））</w:t>
      </w:r>
    </w:p>
    <w:tbl>
      <w:tblPr>
        <w:tblW w:w="0" w:type="auto"/>
        <w:tblInd w:w="108" w:type="dxa"/>
        <w:shd w:val="clear" w:color="auto" w:fill="EEF5DC"/>
        <w:tblCellMar>
          <w:left w:w="0" w:type="dxa"/>
          <w:right w:w="0" w:type="dxa"/>
        </w:tblCellMar>
        <w:tblLook w:val="04A0"/>
      </w:tblPr>
      <w:tblGrid>
        <w:gridCol w:w="1002"/>
        <w:gridCol w:w="1140"/>
        <w:gridCol w:w="2042"/>
        <w:gridCol w:w="4230"/>
      </w:tblGrid>
      <w:tr w:rsidR="001E6C67" w:rsidRPr="001E6C67" w:rsidTr="001E6C67">
        <w:trPr>
          <w:trHeight w:val="90"/>
          <w:tblHeader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spacing w:val="-12"/>
                <w:kern w:val="0"/>
                <w:sz w:val="24"/>
                <w:szCs w:val="24"/>
              </w:rPr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98年－现在专业名称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93年前专业名称</w:t>
            </w:r>
          </w:p>
        </w:tc>
      </w:tr>
      <w:tr w:rsidR="001E6C67" w:rsidRPr="001E6C67" w:rsidTr="001E6C67">
        <w:trPr>
          <w:cantSplit/>
          <w:trHeight w:val="225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line="225" w:lineRule="atLeast"/>
              <w:ind w:left="113" w:right="11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矿井建设</w:t>
            </w:r>
          </w:p>
        </w:tc>
      </w:tr>
      <w:tr w:rsidR="001E6C67" w:rsidRPr="001E6C67" w:rsidTr="001E6C67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1E6C67" w:rsidRPr="001E6C67" w:rsidTr="001E6C67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ind w:left="-288" w:firstLine="288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城镇建设</w:t>
            </w:r>
          </w:p>
        </w:tc>
      </w:tr>
      <w:tr w:rsidR="001E6C67" w:rsidRPr="001E6C67" w:rsidTr="001E6C67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1E6C67" w:rsidRPr="001E6C67" w:rsidTr="001E6C67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工业设备安装工程</w:t>
            </w:r>
          </w:p>
        </w:tc>
      </w:tr>
      <w:tr w:rsidR="001E6C67" w:rsidRPr="001E6C67" w:rsidTr="001E6C67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1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1E6C67" w:rsidRPr="001E6C67" w:rsidTr="001E6C67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电子信息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1E6C67" w:rsidRPr="001E6C67" w:rsidTr="001E6C67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1E6C67" w:rsidRPr="001E6C67" w:rsidTr="001E6C67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电子科学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1E6C67" w:rsidRPr="001E6C67" w:rsidTr="001E6C67">
        <w:trPr>
          <w:cantSplit/>
          <w:trHeight w:val="2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半导体物理与器件</w:t>
            </w:r>
          </w:p>
        </w:tc>
      </w:tr>
      <w:tr w:rsidR="001E6C67" w:rsidRPr="001E6C67" w:rsidTr="001E6C67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1E6C67" w:rsidRPr="001E6C67" w:rsidTr="001E6C67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1E6C67" w:rsidRPr="001E6C67" w:rsidTr="001E6C67">
        <w:trPr>
          <w:cantSplit/>
          <w:trHeight w:val="38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计算机及应用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计算机及应用</w:t>
            </w:r>
          </w:p>
        </w:tc>
      </w:tr>
      <w:tr w:rsidR="001E6C67" w:rsidRPr="001E6C67" w:rsidTr="001E6C67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计算机软件</w:t>
            </w:r>
          </w:p>
        </w:tc>
      </w:tr>
      <w:tr w:rsidR="001E6C67" w:rsidRPr="001E6C67" w:rsidTr="001E6C67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计算机科学教育</w:t>
            </w:r>
          </w:p>
        </w:tc>
      </w:tr>
      <w:tr w:rsidR="001E6C67" w:rsidRPr="001E6C67" w:rsidTr="001E6C67">
        <w:trPr>
          <w:cantSplit/>
          <w:trHeight w:val="9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4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ind w:left="-647" w:firstLine="64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计算机器件及设备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采矿工程，露天开采，矿山工程物理　</w:t>
            </w:r>
          </w:p>
        </w:tc>
      </w:tr>
      <w:tr w:rsidR="001E6C67" w:rsidRPr="001E6C67" w:rsidTr="001E6C67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矿物加工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选矿工程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选矿工程</w:t>
            </w:r>
          </w:p>
        </w:tc>
      </w:tr>
      <w:tr w:rsidR="001E6C67" w:rsidRPr="001E6C67" w:rsidTr="001E6C67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勘察技术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水文地质与工程地质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地球化学与勘察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探矿工程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大地测量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摄影测量与遥感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地图制图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总图设计与运输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港口航道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船舶与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海洋工程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水利水电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水文与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热能与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动力工程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流体机械及流体工程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制冷设备与低温技术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水利水电动力工程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制冷与冷藏技术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钢铁冶金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有色金属冶金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冶金物理化学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环境工程</w:t>
            </w:r>
          </w:p>
        </w:tc>
      </w:tr>
      <w:tr w:rsidR="001E6C67" w:rsidRPr="001E6C67" w:rsidTr="001E6C67">
        <w:trPr>
          <w:cantSplit/>
          <w:trHeight w:val="3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环境监测</w:t>
            </w:r>
          </w:p>
        </w:tc>
      </w:tr>
      <w:tr w:rsidR="001E6C67" w:rsidRPr="001E6C67" w:rsidTr="001E6C67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环境规划与管理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　专　业　(工程、工程</w:t>
            </w: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水文地质与工程地质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农业环境保护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矿山通风与安全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安全工程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金属材料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金属材料与热处理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金属压力加工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粉末冶金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复合材料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腐蚀与防护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铸造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锻压工艺及设备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焊接工艺及设备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硅酸盐工程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复合材料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材料成形及控制工程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金属材料与热处理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热加工工艺及设备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铸造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锻压工艺及设备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焊接工艺及设备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石油储运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化学工程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高分子化工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精细化工，感光材料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生物化工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工业分析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电化学生产工艺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工业催化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生物化工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微生物制药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发酵工程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本　</w:t>
            </w: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制药工</w:t>
            </w: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化学制药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化学制药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生物制药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中药制药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给水排水工程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供热通风与空调工程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城市燃气工程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信息工程，图像传输与处理，信息处理显示与识别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电磁场与微波技术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摄影测量与遥感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刑事照相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机械制造工艺与设备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铁道车辆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汽车与拖拉机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真空技术及设备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设备工程与管理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林业机械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测控技术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1E6C67" w:rsidRPr="001E6C67" w:rsidTr="001E6C67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1E6C67" w:rsidRPr="001E6C67" w:rsidTr="001E6C67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1E6C67" w:rsidRPr="001E6C67" w:rsidTr="001E6C67">
        <w:trPr>
          <w:cantSplit/>
          <w:trHeight w:val="39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line="340" w:lineRule="atLeast"/>
              <w:ind w:left="113" w:right="113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测控技术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电子仪器及测量技术</w:t>
            </w:r>
          </w:p>
        </w:tc>
      </w:tr>
      <w:tr w:rsidR="001E6C67" w:rsidRPr="001E6C67" w:rsidTr="001E6C67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几何量计量测试</w:t>
            </w:r>
          </w:p>
        </w:tc>
      </w:tr>
      <w:tr w:rsidR="001E6C67" w:rsidRPr="001E6C67" w:rsidTr="001E6C67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热工计量测试</w:t>
            </w:r>
          </w:p>
        </w:tc>
      </w:tr>
      <w:tr w:rsidR="001E6C67" w:rsidRPr="001E6C67" w:rsidTr="001E6C67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力学计量测试</w:t>
            </w:r>
          </w:p>
        </w:tc>
      </w:tr>
      <w:tr w:rsidR="001E6C67" w:rsidRPr="001E6C67" w:rsidTr="001E6C67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无线电计量测试</w:t>
            </w:r>
          </w:p>
        </w:tc>
      </w:tr>
      <w:tr w:rsidR="001E6C67" w:rsidRPr="001E6C67" w:rsidTr="001E6C67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化工设备与机械</w:t>
            </w:r>
          </w:p>
        </w:tc>
      </w:tr>
      <w:tr w:rsidR="001E6C67" w:rsidRPr="001E6C67" w:rsidTr="001E6C67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1E6C67" w:rsidRPr="001E6C67" w:rsidTr="001E6C67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高电压技术及设备，电气绝缘与电缆，电气绝缘材料</w:t>
            </w:r>
          </w:p>
        </w:tc>
      </w:tr>
      <w:tr w:rsidR="001E6C67" w:rsidRPr="001E6C67" w:rsidTr="001E6C67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1E6C67" w:rsidRPr="001E6C67" w:rsidTr="001E6C67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电机，电器，微特电机及控制电器</w:t>
            </w:r>
          </w:p>
        </w:tc>
      </w:tr>
      <w:tr w:rsidR="001E6C67" w:rsidRPr="001E6C67" w:rsidTr="001E6C67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1E6C67" w:rsidRPr="001E6C67" w:rsidTr="001E6C67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E6C67">
              <w:rPr>
                <w:rFonts w:ascii="仿宋_GB2312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涉外建筑工程营造与管理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1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1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相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近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专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海洋船舶驾驶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轮机管理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汽车运用工程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1E6C67" w:rsidRPr="001E6C67" w:rsidTr="001E6C67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飞行器自动控制 ，导弹制导，惯性导航与仪表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生物医学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核工程与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相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近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专</w:t>
            </w:r>
          </w:p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工程力学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园林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观赏园艺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观赏园艺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园林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风景园林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工商行政管理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工商行政管理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企业管理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国际企业管理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投资经济管理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技术经济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1E6C67" w:rsidRPr="001E6C67" w:rsidTr="001E6C67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vAlign w:val="center"/>
            <w:hideMark/>
          </w:tcPr>
          <w:p w:rsidR="001E6C67" w:rsidRPr="001E6C67" w:rsidRDefault="001E6C67" w:rsidP="001E6C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EF5D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E6C67" w:rsidRPr="001E6C67" w:rsidRDefault="001E6C67" w:rsidP="001E6C67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6C6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林业经济管理</w:t>
            </w:r>
          </w:p>
        </w:tc>
      </w:tr>
    </w:tbl>
    <w:p w:rsidR="001E6C67" w:rsidRPr="001E6C67" w:rsidRDefault="001E6C67" w:rsidP="001E6C67">
      <w:pPr>
        <w:widowControl/>
        <w:shd w:val="clear" w:color="auto" w:fill="EEF5DC"/>
        <w:spacing w:before="100" w:beforeAutospacing="1" w:after="100" w:afterAutospacing="1" w:line="420" w:lineRule="atLeast"/>
        <w:ind w:left="817" w:hanging="714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E6C67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注：1.</w:t>
      </w:r>
      <w:r w:rsidRPr="001E6C67">
        <w:rPr>
          <w:rFonts w:ascii="仿宋_GB2312" w:eastAsia="仿宋_GB2312" w:hAnsi="宋体" w:cs="宋体" w:hint="eastAsia"/>
          <w:color w:val="000000"/>
          <w:kern w:val="0"/>
          <w:sz w:val="18"/>
        </w:rPr>
        <w:t> </w:t>
      </w:r>
      <w:r w:rsidRPr="001E6C67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1E6C67" w:rsidRPr="001E6C67" w:rsidRDefault="001E6C67" w:rsidP="001E6C67">
      <w:pPr>
        <w:widowControl/>
        <w:shd w:val="clear" w:color="auto" w:fill="EEF5DC"/>
        <w:spacing w:before="100" w:beforeAutospacing="1" w:after="100" w:afterAutospacing="1" w:line="420" w:lineRule="atLeast"/>
        <w:ind w:left="817" w:hanging="294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E6C67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2.</w:t>
      </w:r>
      <w:r w:rsidRPr="001E6C67">
        <w:rPr>
          <w:rFonts w:ascii="仿宋_GB2312" w:eastAsia="仿宋_GB2312" w:hAnsi="宋体" w:cs="宋体" w:hint="eastAsia"/>
          <w:color w:val="000000"/>
          <w:kern w:val="0"/>
          <w:sz w:val="18"/>
        </w:rPr>
        <w:t> </w:t>
      </w:r>
      <w:r w:rsidRPr="001E6C67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为便于考核认定条件中有关专业学历的确认，对“本专业”和“相近专业”进行了划分，供申报和审核考核认定条件时参考。</w:t>
      </w:r>
    </w:p>
    <w:p w:rsidR="001E6C67" w:rsidRPr="001E6C67" w:rsidRDefault="001E6C67" w:rsidP="001E6C67">
      <w:pPr>
        <w:widowControl/>
        <w:shd w:val="clear" w:color="auto" w:fill="EEF5DC"/>
        <w:spacing w:before="100" w:beforeAutospacing="1" w:after="100" w:afterAutospacing="1" w:line="38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E6C67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 </w:t>
      </w:r>
    </w:p>
    <w:p w:rsidR="001E6C67" w:rsidRPr="001E6C67" w:rsidRDefault="001E6C67" w:rsidP="001E6C67">
      <w:pPr>
        <w:widowControl/>
        <w:shd w:val="clear" w:color="auto" w:fill="EEF5DC"/>
        <w:spacing w:before="100" w:beforeAutospacing="1" w:after="100" w:afterAutospacing="1" w:line="38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1E6C67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 </w:t>
      </w:r>
    </w:p>
    <w:p w:rsidR="008F20DC" w:rsidRPr="001E6C67" w:rsidRDefault="00256345" w:rsidP="001E6C67"/>
    <w:sectPr w:rsidR="008F20DC" w:rsidRPr="001E6C67" w:rsidSect="00BC7B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345" w:rsidRDefault="00256345" w:rsidP="00A232CC">
      <w:r>
        <w:separator/>
      </w:r>
    </w:p>
  </w:endnote>
  <w:endnote w:type="continuationSeparator" w:id="0">
    <w:p w:rsidR="00256345" w:rsidRDefault="00256345" w:rsidP="00A23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345" w:rsidRDefault="00256345" w:rsidP="00A232CC">
      <w:r>
        <w:separator/>
      </w:r>
    </w:p>
  </w:footnote>
  <w:footnote w:type="continuationSeparator" w:id="0">
    <w:p w:rsidR="00256345" w:rsidRDefault="00256345" w:rsidP="00A23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32CC"/>
    <w:rsid w:val="001E6C67"/>
    <w:rsid w:val="00256345"/>
    <w:rsid w:val="003445ED"/>
    <w:rsid w:val="007A2E0A"/>
    <w:rsid w:val="007C4A69"/>
    <w:rsid w:val="00A232CC"/>
    <w:rsid w:val="00BC7B57"/>
    <w:rsid w:val="00BD22F3"/>
    <w:rsid w:val="00D67829"/>
    <w:rsid w:val="00F0124C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B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3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32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3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32CC"/>
    <w:rPr>
      <w:sz w:val="18"/>
      <w:szCs w:val="18"/>
    </w:rPr>
  </w:style>
  <w:style w:type="character" w:customStyle="1" w:styleId="apple-converted-space">
    <w:name w:val="apple-converted-space"/>
    <w:basedOn w:val="a0"/>
    <w:rsid w:val="007C4A69"/>
  </w:style>
  <w:style w:type="paragraph" w:styleId="a5">
    <w:name w:val="Balloon Text"/>
    <w:basedOn w:val="a"/>
    <w:link w:val="Char1"/>
    <w:uiPriority w:val="99"/>
    <w:unhideWhenUsed/>
    <w:rsid w:val="001E6C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1E6C6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6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628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2014-06-20T02:34:00Z</dcterms:created>
  <dcterms:modified xsi:type="dcterms:W3CDTF">2014-06-20T03:24:00Z</dcterms:modified>
</cp:coreProperties>
</file>