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BBD" w:rsidRPr="00402E06" w:rsidRDefault="007B3BBD" w:rsidP="007B3BBD">
      <w:pPr>
        <w:pStyle w:val="a5"/>
        <w:shd w:val="clear" w:color="auto" w:fill="FFFFFF"/>
        <w:spacing w:line="360" w:lineRule="atLeast"/>
        <w:jc w:val="center"/>
        <w:rPr>
          <w:b/>
          <w:color w:val="000000" w:themeColor="text1"/>
        </w:rPr>
      </w:pPr>
      <w:r>
        <w:rPr>
          <w:rFonts w:hint="eastAsia"/>
          <w:b/>
          <w:color w:val="000000" w:themeColor="text1"/>
        </w:rPr>
        <w:t>2013</w:t>
      </w:r>
      <w:r w:rsidRPr="00402E06">
        <w:rPr>
          <w:rFonts w:hint="eastAsia"/>
          <w:b/>
          <w:color w:val="000000" w:themeColor="text1"/>
        </w:rPr>
        <w:t>年</w:t>
      </w:r>
      <w:r>
        <w:rPr>
          <w:rFonts w:hint="eastAsia"/>
          <w:b/>
          <w:color w:val="000000" w:themeColor="text1"/>
        </w:rPr>
        <w:t>一</w:t>
      </w:r>
      <w:r w:rsidRPr="00402E06">
        <w:rPr>
          <w:rFonts w:hint="eastAsia"/>
          <w:b/>
          <w:color w:val="000000" w:themeColor="text1"/>
        </w:rPr>
        <w:t>级建造师《建设工程</w:t>
      </w:r>
      <w:r>
        <w:rPr>
          <w:rFonts w:hint="eastAsia"/>
          <w:b/>
          <w:color w:val="000000" w:themeColor="text1"/>
        </w:rPr>
        <w:t>经济</w:t>
      </w:r>
      <w:r w:rsidRPr="00402E06">
        <w:rPr>
          <w:rFonts w:hint="eastAsia"/>
          <w:b/>
          <w:color w:val="000000" w:themeColor="text1"/>
        </w:rPr>
        <w:t>》真题答案及解析</w:t>
      </w:r>
    </w:p>
    <w:p w:rsidR="007B3BBD" w:rsidRPr="00402E06" w:rsidRDefault="007B3BBD" w:rsidP="007B3BBD">
      <w:pPr>
        <w:pStyle w:val="a5"/>
        <w:shd w:val="clear" w:color="auto" w:fill="FFFFFF"/>
        <w:spacing w:line="360" w:lineRule="atLeast"/>
        <w:ind w:firstLineChars="200" w:firstLine="480"/>
        <w:rPr>
          <w:color w:val="000000" w:themeColor="text1"/>
        </w:rPr>
      </w:pPr>
      <w:r>
        <w:rPr>
          <w:rFonts w:hint="eastAsia"/>
          <w:color w:val="000000" w:themeColor="text1"/>
        </w:rPr>
        <w:t>2013</w:t>
      </w:r>
      <w:r w:rsidRPr="00402E06">
        <w:rPr>
          <w:rFonts w:hint="eastAsia"/>
          <w:color w:val="000000" w:themeColor="text1"/>
        </w:rPr>
        <w:t>年</w:t>
      </w:r>
      <w:r>
        <w:rPr>
          <w:rFonts w:hint="eastAsia"/>
          <w:color w:val="000000" w:themeColor="text1"/>
        </w:rPr>
        <w:t>一</w:t>
      </w:r>
      <w:r w:rsidRPr="00402E06">
        <w:rPr>
          <w:rFonts w:hint="eastAsia"/>
          <w:color w:val="000000" w:themeColor="text1"/>
        </w:rPr>
        <w:t>级建造师</w:t>
      </w:r>
      <w:hyperlink r:id="rId6" w:tgtFrame="_blank" w:tooltip="建设工程法规及相关知识真题" w:history="1">
        <w:r>
          <w:rPr>
            <w:rStyle w:val="a8"/>
            <w:rFonts w:hint="eastAsia"/>
            <w:color w:val="000000" w:themeColor="text1"/>
            <w:u w:val="none"/>
          </w:rPr>
          <w:t>建设工程经济</w:t>
        </w:r>
        <w:r w:rsidRPr="00402E06">
          <w:rPr>
            <w:rStyle w:val="a8"/>
            <w:rFonts w:hint="eastAsia"/>
            <w:color w:val="000000" w:themeColor="text1"/>
            <w:u w:val="none"/>
          </w:rPr>
          <w:t>真题</w:t>
        </w:r>
      </w:hyperlink>
      <w:r w:rsidRPr="00402E06">
        <w:rPr>
          <w:rFonts w:hint="eastAsia"/>
          <w:color w:val="000000" w:themeColor="text1"/>
        </w:rPr>
        <w:t>答案，由</w:t>
      </w:r>
      <w:r>
        <w:rPr>
          <w:rFonts w:hint="eastAsia"/>
          <w:color w:val="000000" w:themeColor="text1"/>
        </w:rPr>
        <w:t>建筑工程教育网名师团</w:t>
      </w:r>
      <w:r w:rsidRPr="00402E06">
        <w:rPr>
          <w:rFonts w:hint="eastAsia"/>
          <w:color w:val="000000" w:themeColor="text1"/>
        </w:rPr>
        <w:t>完成，是目前网上最权威的答案！</w:t>
      </w:r>
    </w:p>
    <w:p w:rsidR="007B3BBD" w:rsidRDefault="007B3BBD" w:rsidP="007B3BBD">
      <w:pPr>
        <w:pStyle w:val="a5"/>
        <w:shd w:val="clear" w:color="auto" w:fill="FFFFFF"/>
        <w:spacing w:line="360" w:lineRule="atLeast"/>
        <w:ind w:firstLine="480"/>
        <w:rPr>
          <w:rFonts w:hint="eastAsia"/>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rsidRPr="00402E06">
        <w:fldChar w:fldCharType="begin"/>
      </w:r>
      <w:r w:rsidRPr="00402E06">
        <w:instrText xml:space="preserve"> HYPERLINK "http://www.jianshe99.com" \o "建设工程教育网" \t "_blank" </w:instrText>
      </w:r>
      <w:r w:rsidRPr="00402E06">
        <w:fldChar w:fldCharType="separate"/>
      </w:r>
      <w:r w:rsidRPr="00402E06">
        <w:rPr>
          <w:rStyle w:val="a8"/>
          <w:rFonts w:hint="eastAsia"/>
          <w:color w:val="000000" w:themeColor="text1"/>
          <w:u w:val="none"/>
        </w:rPr>
        <w:t>建设工程教育网</w:t>
      </w:r>
      <w:r w:rsidRPr="00402E06">
        <w:fldChar w:fldCharType="end"/>
      </w:r>
      <w:r w:rsidRPr="00402E06">
        <w:rPr>
          <w:rFonts w:hint="eastAsia"/>
          <w:color w:val="000000" w:themeColor="text1"/>
        </w:rPr>
        <w:t>发布为准！</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81675" cy="4572000"/>
            <wp:effectExtent l="19050" t="0" r="9525" b="0"/>
            <wp:docPr id="4" name="图片 1"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年一级建造师《建设工程经济》考试真题及答案"/>
                    <pic:cNvPicPr>
                      <a:picLocks noChangeAspect="1" noChangeArrowheads="1"/>
                    </pic:cNvPicPr>
                  </pic:nvPicPr>
                  <pic:blipFill>
                    <a:blip r:embed="rId7" cstate="print"/>
                    <a:srcRect/>
                    <a:stretch>
                      <a:fillRect/>
                    </a:stretch>
                  </pic:blipFill>
                  <pic:spPr bwMode="auto">
                    <a:xfrm>
                      <a:off x="0" y="0"/>
                      <a:ext cx="5781675" cy="457200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3．某垃圾处理项目得到政府300万元的财政补贴，则这300万元应计入财务计划现金流量表中的（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A．经营活动净现金流量</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B．投资活动净现金流量</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C．筹资活动净现金流量</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D．营业收入</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建设工程教育网独家解析</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解析-建设工程教育网】300万为政府财政补贴，财政补贴收入应计入补贴收入，列入技术方案投资现金流量表、资本金现金流量表和财务计划现金流量表。而根据财务计划现金流量表，补贴收入属于经营活动净现金流量。参见教材</w:t>
      </w:r>
      <w:proofErr w:type="spellStart"/>
      <w:r>
        <w:rPr>
          <w:color w:val="000000"/>
          <w:sz w:val="21"/>
          <w:szCs w:val="21"/>
        </w:rPr>
        <w:t>P44</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技术方案现金流量表”知识点。在模拟试卷三中单选第6题有涉及“财务计划现金流量表”。齐老师习题班1012单选题第4题有涉及“财务计划现金流量表”，多选题第4题有涉及“财务计划现金流量表”。基础练习中心第一章单选33题有涉及“财务计划现金流量表”。</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53100" cy="5953125"/>
            <wp:effectExtent l="19050" t="0" r="0" b="0"/>
            <wp:docPr id="2" name="图片 2"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3年一级建造师《建设工程经济》考试真题及答案"/>
                    <pic:cNvPicPr>
                      <a:picLocks noChangeAspect="1" noChangeArrowheads="1"/>
                    </pic:cNvPicPr>
                  </pic:nvPicPr>
                  <pic:blipFill>
                    <a:blip r:embed="rId8" cstate="print"/>
                    <a:srcRect/>
                    <a:stretch>
                      <a:fillRect/>
                    </a:stretch>
                  </pic:blipFill>
                  <pic:spPr bwMode="auto">
                    <a:xfrm>
                      <a:off x="0" y="0"/>
                      <a:ext cx="5753100" cy="595312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00725" cy="2352675"/>
            <wp:effectExtent l="19050" t="0" r="9525" b="0"/>
            <wp:docPr id="3" name="图片 3"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3年一级建造师《建设工程经济》考试真题及答案"/>
                    <pic:cNvPicPr>
                      <a:picLocks noChangeAspect="1" noChangeArrowheads="1"/>
                    </pic:cNvPicPr>
                  </pic:nvPicPr>
                  <pic:blipFill>
                    <a:blip r:embed="rId9" cstate="print"/>
                    <a:srcRect/>
                    <a:stretch>
                      <a:fillRect/>
                    </a:stretch>
                  </pic:blipFill>
                  <pic:spPr bwMode="auto">
                    <a:xfrm>
                      <a:off x="0" y="0"/>
                      <a:ext cx="5800725" cy="235267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7．某工程合同总融300万元，工程预付款为合同总额的20%，主要材料、构件占合同总额的50%，则工程预付款的起扣点为（　）万元。</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A．200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B．150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C．180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D．140</w:t>
      </w:r>
      <w:hyperlink r:id="rId10" w:tgtFrame="_blank" w:history="1">
        <w:r>
          <w:rPr>
            <w:rStyle w:val="a8"/>
            <w:color w:val="FFFFFF"/>
            <w:sz w:val="21"/>
            <w:szCs w:val="21"/>
          </w:rPr>
          <w:t>建设工程教育网独家解析</w:t>
        </w:r>
      </w:hyperlink>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【解析-建设工程教育网】工程预付款的起扣点=300-300*20%/50%=180（万元）。</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本题主要考核“工程预付款的起扣点”知识点。该题与模拟试卷三单选53题一致（数字有改变）。达老师习题班单选15题与</w:t>
      </w:r>
      <w:r>
        <w:rPr>
          <w:color w:val="000000"/>
          <w:sz w:val="21"/>
          <w:szCs w:val="21"/>
        </w:rPr>
        <w:fldChar w:fldCharType="begin"/>
      </w:r>
      <w:r>
        <w:rPr>
          <w:color w:val="000000"/>
          <w:sz w:val="21"/>
          <w:szCs w:val="21"/>
        </w:rPr>
        <w:instrText xml:space="preserve"> HYPERLINK "http://www.jianshe99.com/shiti/" \o "考题" \t "_blank" </w:instrText>
      </w:r>
      <w:r>
        <w:rPr>
          <w:color w:val="000000"/>
          <w:sz w:val="21"/>
          <w:szCs w:val="21"/>
        </w:rPr>
        <w:fldChar w:fldCharType="separate"/>
      </w:r>
      <w:r>
        <w:rPr>
          <w:rStyle w:val="a8"/>
          <w:color w:val="551A8B"/>
          <w:sz w:val="21"/>
          <w:szCs w:val="21"/>
        </w:rPr>
        <w:t>考题</w:t>
      </w:r>
      <w:r>
        <w:rPr>
          <w:color w:val="000000"/>
          <w:sz w:val="21"/>
          <w:szCs w:val="21"/>
        </w:rPr>
        <w:fldChar w:fldCharType="end"/>
      </w:r>
      <w:r>
        <w:rPr>
          <w:color w:val="000000"/>
          <w:sz w:val="21"/>
          <w:szCs w:val="21"/>
        </w:rPr>
        <w:t>一样，数字有改变。基础班练习中心单选69题与考题一样，数字有改变。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4381500"/>
            <wp:effectExtent l="19050" t="0" r="9525" b="0"/>
            <wp:docPr id="7" name="图片 7"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13年一级建造师《建设工程经济》考试真题及答案"/>
                    <pic:cNvPicPr>
                      <a:picLocks noChangeAspect="1" noChangeArrowheads="1"/>
                    </pic:cNvPicPr>
                  </pic:nvPicPr>
                  <pic:blipFill>
                    <a:blip r:embed="rId11" cstate="print"/>
                    <a:srcRect/>
                    <a:stretch>
                      <a:fillRect/>
                    </a:stretch>
                  </pic:blipFill>
                  <pic:spPr bwMode="auto">
                    <a:xfrm>
                      <a:off x="0" y="0"/>
                      <a:ext cx="5762625" cy="438150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9．当初步设计有详细设备清单时，编制设备及安装工程概算宜采用的编制方法是（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A．扩大单价法</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B．概算指标法</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C．预算单价法</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D．类似工程预算法</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建设工程教育网独家解析</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【解析-建设工程教育网】当初步设计详细，达到一定深度，编制设备及安装工程概算宜采用的方法是预算单价法。</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设计概算的编制方法”知识点。模拟试卷一中，42题有涉及“预算单价法”，模拟试卷二中，多选13题有涉及“预算单价法”，模拟试卷三中，42题有涉及“预算单价法”，齐老师习题班3013涉及“预算单价法”知识点。习题班练习中心50题涉及“预算单价法”知识点。达老师习题班0303涉及“预算单价法”知识点。基础练习中心单选41题考核“预算单价法”，45、47题涉及“预算单价法”，多选12题涉及“预算单价法”。</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91200" cy="3543300"/>
            <wp:effectExtent l="19050" t="0" r="0" b="0"/>
            <wp:docPr id="8" name="图片 8"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13年一级建造师《建设工程经济》考试真题及答案"/>
                    <pic:cNvPicPr>
                      <a:picLocks noChangeAspect="1" noChangeArrowheads="1"/>
                    </pic:cNvPicPr>
                  </pic:nvPicPr>
                  <pic:blipFill>
                    <a:blip r:embed="rId12" cstate="print"/>
                    <a:srcRect/>
                    <a:stretch>
                      <a:fillRect/>
                    </a:stretch>
                  </pic:blipFill>
                  <pic:spPr bwMode="auto">
                    <a:xfrm>
                      <a:off x="0" y="0"/>
                      <a:ext cx="5791200" cy="354330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6905625"/>
            <wp:effectExtent l="19050" t="0" r="0" b="0"/>
            <wp:docPr id="9" name="图片 9"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3年一级建造师《建设工程经济》考试真题及答案"/>
                    <pic:cNvPicPr>
                      <a:picLocks noChangeAspect="1" noChangeArrowheads="1"/>
                    </pic:cNvPicPr>
                  </pic:nvPicPr>
                  <pic:blipFill>
                    <a:blip r:embed="rId13" cstate="print"/>
                    <a:srcRect/>
                    <a:stretch>
                      <a:fillRect/>
                    </a:stretch>
                  </pic:blipFill>
                  <pic:spPr bwMode="auto">
                    <a:xfrm>
                      <a:off x="0" y="0"/>
                      <a:ext cx="5734050" cy="690562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13．下列财务指标中，数值越高，表明企业资产的盈利能力越强的指标是（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A．总资产报酬率</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建设工程教育网独家解析</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B．营业增长率</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C．速动比率</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D．总资产周转率</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【解析-建设工程教育网】总资产报酬率是评价企业盈利能力的指标，总资产报酬率=息税前利润/平均总资产。</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总资产报酬率”知识点。模拟试卷二多选10题，涉及“总资产报酬率”，习题班练习中心单选59题，涉及“总资产报酬率”，多选24、26，涉及“总资产报酬率”，达老师习题班0203，22、24题，涉及“总资产报酬率”，基础班练习中心43题，涉及“总资产报酬率”，多选15题涉及“总资产报酬率”。</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24525" cy="5143500"/>
            <wp:effectExtent l="19050" t="0" r="9525" b="0"/>
            <wp:docPr id="13" name="图片 13"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3年一级建造师《建设工程经济》考试真题及答案"/>
                    <pic:cNvPicPr>
                      <a:picLocks noChangeAspect="1" noChangeArrowheads="1"/>
                    </pic:cNvPicPr>
                  </pic:nvPicPr>
                  <pic:blipFill>
                    <a:blip r:embed="rId14" cstate="print"/>
                    <a:srcRect/>
                    <a:stretch>
                      <a:fillRect/>
                    </a:stretch>
                  </pic:blipFill>
                  <pic:spPr bwMode="auto">
                    <a:xfrm>
                      <a:off x="0" y="0"/>
                      <a:ext cx="5724525" cy="514350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16．下列工程经济效果评价指标中。属于盈利能力分析动态指标的是（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A．财务净现值</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B．投资收益率</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建设工程教育网独家解析</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C．借款偿还率</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D．流动比率</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【解析-建设工程教育网】参见19页</w:t>
      </w:r>
      <w:r>
        <w:rPr>
          <w:color w:val="000000"/>
          <w:sz w:val="21"/>
          <w:szCs w:val="21"/>
        </w:rPr>
        <w:fldChar w:fldCharType="begin"/>
      </w:r>
      <w:r>
        <w:rPr>
          <w:color w:val="000000"/>
          <w:sz w:val="21"/>
          <w:szCs w:val="21"/>
        </w:rPr>
        <w:instrText xml:space="preserve"> HYPERLINK "http://www.jianshe99.com/web/zhuanyeziliao/changyongbiaoge/" \o "表格" \t "_blank" </w:instrText>
      </w:r>
      <w:r>
        <w:rPr>
          <w:color w:val="000000"/>
          <w:sz w:val="21"/>
          <w:szCs w:val="21"/>
        </w:rPr>
        <w:fldChar w:fldCharType="separate"/>
      </w:r>
      <w:r>
        <w:rPr>
          <w:rStyle w:val="a8"/>
          <w:color w:val="551A8B"/>
          <w:sz w:val="21"/>
          <w:szCs w:val="21"/>
        </w:rPr>
        <w:t>表格</w:t>
      </w:r>
      <w:r>
        <w:rPr>
          <w:color w:val="000000"/>
          <w:sz w:val="21"/>
          <w:szCs w:val="21"/>
        </w:rPr>
        <w:fldChar w:fldCharType="end"/>
      </w:r>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【试题点评-建设工程教育网】</w:t>
      </w:r>
      <w:r>
        <w:rPr>
          <w:color w:val="000000"/>
          <w:sz w:val="21"/>
          <w:szCs w:val="21"/>
        </w:rPr>
        <w:t>本题主要考核“盈利能力分析动态指标”知识点。模拟试卷四单选3题，涉及“盈利能力分析”，习题班练习中心第一章涉及“盈利能力分析”，多选7题习题内容包含</w:t>
      </w:r>
      <w:r>
        <w:rPr>
          <w:color w:val="000000"/>
          <w:sz w:val="21"/>
          <w:szCs w:val="21"/>
        </w:rPr>
        <w:fldChar w:fldCharType="begin"/>
      </w:r>
      <w:r>
        <w:rPr>
          <w:color w:val="000000"/>
          <w:sz w:val="21"/>
          <w:szCs w:val="21"/>
        </w:rPr>
        <w:instrText xml:space="preserve"> HYPERLINK "http://www.jianshe99.com/shiti/" \o "考题" \t "_blank" </w:instrText>
      </w:r>
      <w:r>
        <w:rPr>
          <w:color w:val="000000"/>
          <w:sz w:val="21"/>
          <w:szCs w:val="21"/>
        </w:rPr>
        <w:fldChar w:fldCharType="separate"/>
      </w:r>
      <w:r>
        <w:rPr>
          <w:rStyle w:val="a8"/>
          <w:color w:val="551A8B"/>
          <w:sz w:val="21"/>
          <w:szCs w:val="21"/>
        </w:rPr>
        <w:t>考题</w:t>
      </w:r>
      <w:r>
        <w:rPr>
          <w:color w:val="000000"/>
          <w:sz w:val="21"/>
          <w:szCs w:val="21"/>
        </w:rPr>
        <w:fldChar w:fldCharType="end"/>
      </w:r>
      <w:r>
        <w:rPr>
          <w:color w:val="000000"/>
          <w:sz w:val="21"/>
          <w:szCs w:val="21"/>
        </w:rPr>
        <w:t>内容。达老师习题班0102多选1题习题内容包含考题内容。</w:t>
      </w:r>
    </w:p>
    <w:p w:rsidR="00E669BA" w:rsidRDefault="00E669BA" w:rsidP="00E669BA">
      <w:pPr>
        <w:pStyle w:val="a5"/>
        <w:shd w:val="clear" w:color="auto" w:fill="FFFFFF"/>
        <w:spacing w:before="0" w:beforeAutospacing="0" w:after="0" w:afterAutospacing="0" w:line="390" w:lineRule="atLeast"/>
        <w:rPr>
          <w:color w:val="000000"/>
          <w:sz w:val="21"/>
          <w:szCs w:val="21"/>
        </w:rPr>
      </w:pPr>
      <w:r>
        <w:rPr>
          <w:b/>
          <w:bCs/>
          <w:noProof/>
          <w:color w:val="000000"/>
          <w:sz w:val="21"/>
          <w:szCs w:val="21"/>
        </w:rPr>
        <w:drawing>
          <wp:inline distT="0" distB="0" distL="0" distR="0">
            <wp:extent cx="5753100" cy="7515225"/>
            <wp:effectExtent l="19050" t="0" r="0" b="0"/>
            <wp:docPr id="14" name="图片 14"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13年一级建造师《建设工程经济》考试真题及答案"/>
                    <pic:cNvPicPr>
                      <a:picLocks noChangeAspect="1" noChangeArrowheads="1"/>
                    </pic:cNvPicPr>
                  </pic:nvPicPr>
                  <pic:blipFill>
                    <a:blip r:embed="rId15" cstate="print"/>
                    <a:srcRect/>
                    <a:stretch>
                      <a:fillRect/>
                    </a:stretch>
                  </pic:blipFill>
                  <pic:spPr bwMode="auto">
                    <a:xfrm>
                      <a:off x="0" y="0"/>
                      <a:ext cx="5753100" cy="7515225"/>
                    </a:xfrm>
                    <a:prstGeom prst="rect">
                      <a:avLst/>
                    </a:prstGeom>
                    <a:noFill/>
                    <a:ln w="9525">
                      <a:noFill/>
                      <a:miter lim="800000"/>
                      <a:headEnd/>
                      <a:tailEnd/>
                    </a:ln>
                  </pic:spPr>
                </pic:pic>
              </a:graphicData>
            </a:graphic>
          </wp:inline>
        </w:drawing>
      </w:r>
      <w:r>
        <w:rPr>
          <w:rStyle w:val="a7"/>
          <w:color w:val="000000"/>
          <w:sz w:val="21"/>
          <w:szCs w:val="21"/>
        </w:rPr>
        <w:t>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20．根据现行《企业会计准则》，下列交易事项中，应计入当期利润率的是（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A．收到上期出售产品的货款</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B．上期购买的货物，但是本期才支付的货款</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C．上期已经进行的销售宣传，但是本期才支付的宣传费</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D．当期已经出售的产品，但是货款还没有收到</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hyperlink r:id="rId16" w:tgtFrame="_blank" w:history="1">
        <w:r>
          <w:rPr>
            <w:rStyle w:val="a8"/>
            <w:color w:val="FFFFFF"/>
            <w:sz w:val="21"/>
            <w:szCs w:val="21"/>
          </w:rPr>
          <w:t>建设工程教育网独家解析</w:t>
        </w:r>
      </w:hyperlink>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【解析-建设工程教育网】权责发生制基础要求，凡是当期已经实现的收入和已经发生或应当负担的费用，无论款项是否收付，都应当作为当期的收入。参见教材</w:t>
      </w:r>
      <w:proofErr w:type="spellStart"/>
      <w:r>
        <w:rPr>
          <w:color w:val="000000"/>
          <w:sz w:val="21"/>
          <w:szCs w:val="21"/>
        </w:rPr>
        <w:t>P87</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本题主要考核“会计计算的基本前提”知识点。达老师习题班0102，单选1题、3题、13题、19、20题，多选9题涉及“《企业会计准则》”。基础习题班，10、16、18、20、22、33，多选4、12涉及“《企业会计准则》”。</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21．某工程钢筋加工有现场制作和外包加工两个方案，现场制作方案的固定费用12万元，每吨加工费用150万元；外包加工每吨加工费用250元，则仅从经济上考虑时，现场制作方案的实用范围是钢筋总加工量在（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A．1200吨以上</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B．480吨以上</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C．480-800吨之间</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D．800-1200吨之间</w:t>
      </w:r>
      <w:r>
        <w:rPr>
          <w:color w:val="000000"/>
          <w:sz w:val="21"/>
          <w:szCs w:val="21"/>
        </w:rPr>
        <w:fldChar w:fldCharType="begin"/>
      </w:r>
      <w:r>
        <w:rPr>
          <w:color w:val="000000"/>
          <w:sz w:val="21"/>
          <w:szCs w:val="21"/>
        </w:rPr>
        <w:instrText xml:space="preserve"> HYPERLINK "http://www.jianshe99.com/jianzao/" \t "_blank" </w:instrText>
      </w:r>
      <w:r>
        <w:rPr>
          <w:color w:val="000000"/>
          <w:sz w:val="21"/>
          <w:szCs w:val="21"/>
        </w:rPr>
        <w:fldChar w:fldCharType="separate"/>
      </w:r>
      <w:r>
        <w:rPr>
          <w:rStyle w:val="a8"/>
          <w:color w:val="FFFFFF"/>
          <w:sz w:val="21"/>
          <w:szCs w:val="21"/>
        </w:rPr>
        <w:t>建设工程教育网原创</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【解析-建设工程教育网】两种方案的无差别加工量=120000/（250-150）=1200（吨），适用于现场加工的总量为1200吨以上。</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此题考的是数学计算，比较偏。</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753100" cy="4781550"/>
            <wp:effectExtent l="19050" t="0" r="0" b="0"/>
            <wp:docPr id="17" name="图片 17" descr="2013年一级建造师《建设工程经济》考试真题及答案（第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3年一级建造师《建设工程经济》考试真题及答案（第4页）"/>
                    <pic:cNvPicPr>
                      <a:picLocks noChangeAspect="1" noChangeArrowheads="1"/>
                    </pic:cNvPicPr>
                  </pic:nvPicPr>
                  <pic:blipFill>
                    <a:blip r:embed="rId17" cstate="print"/>
                    <a:srcRect/>
                    <a:stretch>
                      <a:fillRect/>
                    </a:stretch>
                  </pic:blipFill>
                  <pic:spPr bwMode="auto">
                    <a:xfrm>
                      <a:off x="0" y="0"/>
                      <a:ext cx="5753100" cy="478155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24．设计概算的“三级概算”是指（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w:t>
      </w:r>
      <w:r>
        <w:rPr>
          <w:color w:val="000000"/>
          <w:sz w:val="21"/>
          <w:szCs w:val="21"/>
        </w:rPr>
        <w:fldChar w:fldCharType="begin"/>
      </w:r>
      <w:r>
        <w:rPr>
          <w:color w:val="000000"/>
          <w:sz w:val="21"/>
          <w:szCs w:val="21"/>
        </w:rPr>
        <w:instrText xml:space="preserve"> HYPERLINK "http://www.jianshe99.com/jianzao2/moniti/shiwu/" \o "建筑工程" \t "_blank" </w:instrText>
      </w:r>
      <w:r>
        <w:rPr>
          <w:color w:val="000000"/>
          <w:sz w:val="21"/>
          <w:szCs w:val="21"/>
        </w:rPr>
        <w:fldChar w:fldCharType="separate"/>
      </w:r>
      <w:r>
        <w:rPr>
          <w:rStyle w:val="a8"/>
          <w:color w:val="551A8B"/>
          <w:sz w:val="21"/>
          <w:szCs w:val="21"/>
        </w:rPr>
        <w:t>建筑工程</w:t>
      </w:r>
      <w:r>
        <w:rPr>
          <w:color w:val="000000"/>
          <w:sz w:val="21"/>
          <w:szCs w:val="21"/>
        </w:rPr>
        <w:fldChar w:fldCharType="end"/>
      </w:r>
      <w:r>
        <w:rPr>
          <w:color w:val="000000"/>
          <w:sz w:val="21"/>
          <w:szCs w:val="21"/>
        </w:rPr>
        <w:t>概算、安装工程概算、设备及工器具购置费概算</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B．建设投资概算、建设期利息概算、铺底流动资金概算</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C．主要工程项目概算、辅助和服务性工程项目概算、室内外工程项目概算</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D．单位工程概算、单项工程综合概算、建设工程项目总概算</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hyperlink r:id="rId18" w:tgtFrame="_blank" w:history="1">
        <w:r>
          <w:rPr>
            <w:rStyle w:val="a8"/>
            <w:color w:val="FFFFFF"/>
            <w:sz w:val="21"/>
            <w:szCs w:val="21"/>
          </w:rPr>
          <w:t>建设工程教育网原创</w:t>
        </w:r>
      </w:hyperlink>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【解析-建设工程教育网】设计概算可分为单位工程概算、单项工程综合概算和建设工程项目总概算三级。参见教材</w:t>
      </w:r>
      <w:proofErr w:type="spellStart"/>
      <w:r>
        <w:rPr>
          <w:color w:val="000000"/>
          <w:sz w:val="21"/>
          <w:szCs w:val="21"/>
        </w:rPr>
        <w:t>P195</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本题主要考核“设计概算内容”知识点。模拟试题一多选18题，与</w:t>
      </w:r>
      <w:r>
        <w:rPr>
          <w:color w:val="000000"/>
          <w:sz w:val="21"/>
          <w:szCs w:val="21"/>
        </w:rPr>
        <w:fldChar w:fldCharType="begin"/>
      </w:r>
      <w:r>
        <w:rPr>
          <w:color w:val="000000"/>
          <w:sz w:val="21"/>
          <w:szCs w:val="21"/>
        </w:rPr>
        <w:instrText xml:space="preserve"> HYPERLINK "http://www.jianshe99.com/shiti/" \o "考题" \t "_blank" </w:instrText>
      </w:r>
      <w:r>
        <w:rPr>
          <w:color w:val="000000"/>
          <w:sz w:val="21"/>
          <w:szCs w:val="21"/>
        </w:rPr>
        <w:fldChar w:fldCharType="separate"/>
      </w:r>
      <w:r>
        <w:rPr>
          <w:rStyle w:val="a8"/>
          <w:color w:val="551A8B"/>
          <w:sz w:val="21"/>
          <w:szCs w:val="21"/>
        </w:rPr>
        <w:t>考题</w:t>
      </w:r>
      <w:r>
        <w:rPr>
          <w:color w:val="000000"/>
          <w:sz w:val="21"/>
          <w:szCs w:val="21"/>
        </w:rPr>
        <w:fldChar w:fldCharType="end"/>
      </w:r>
      <w:r>
        <w:rPr>
          <w:color w:val="000000"/>
          <w:sz w:val="21"/>
          <w:szCs w:val="21"/>
        </w:rPr>
        <w:t>一致。模拟试卷三单选41题解析中涉及设计概算的三级概算。练习中心多选18题与考题一致。</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00725" cy="5305425"/>
            <wp:effectExtent l="19050" t="0" r="9525" b="0"/>
            <wp:docPr id="18" name="图片 18" descr="2013年一级建造师《建设工程经济》考试真题及答案（第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13年一级建造师《建设工程经济》考试真题及答案（第4页）"/>
                    <pic:cNvPicPr>
                      <a:picLocks noChangeAspect="1" noChangeArrowheads="1"/>
                    </pic:cNvPicPr>
                  </pic:nvPicPr>
                  <pic:blipFill>
                    <a:blip r:embed="rId19" cstate="print"/>
                    <a:srcRect/>
                    <a:stretch>
                      <a:fillRect/>
                    </a:stretch>
                  </pic:blipFill>
                  <pic:spPr bwMode="auto">
                    <a:xfrm>
                      <a:off x="0" y="0"/>
                      <a:ext cx="5800725" cy="530542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27．某跨年度项目的合同价为10000万元，预计合同总成本8500万元，资产负债表日以前会计年度累计已确认的收入为6000万元，该工程已完成工程进度的80%，则当期应确认的合同收入为（　）万元。</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A．1500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B．2000</w:t>
      </w:r>
      <w:hyperlink r:id="rId20" w:tgtFrame="_blank" w:history="1">
        <w:r>
          <w:rPr>
            <w:rStyle w:val="a8"/>
            <w:color w:val="FFFFFF"/>
            <w:sz w:val="21"/>
            <w:szCs w:val="21"/>
          </w:rPr>
          <w:t>建设工程教育网原创</w:t>
        </w:r>
      </w:hyperlink>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C．2500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D．4000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【解析-建设工程教育网】当期应确认的合同收入=1000×80%-6000=2000万，当期确认的合同收入=合同总收入×完工进度-以前会计期间累计已确认的收入。参见教材</w:t>
      </w:r>
      <w:proofErr w:type="spellStart"/>
      <w:r>
        <w:rPr>
          <w:color w:val="000000"/>
          <w:sz w:val="21"/>
          <w:szCs w:val="21"/>
        </w:rPr>
        <w:t>P111</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本题主要考核“合同收入的确认”知识点。模拟试卷二单选22题，与考题基本一致。模拟试卷三单选15，与考题基本一致。模拟试卷四单选19，与考题基本一致。习题班练习中心34题，与考题基本一致。</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81675" cy="7115175"/>
            <wp:effectExtent l="19050" t="0" r="9525" b="0"/>
            <wp:docPr id="21" name="图片 21"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13年一级建造师《建设工程经济》考试真题及答案"/>
                    <pic:cNvPicPr>
                      <a:picLocks noChangeAspect="1" noChangeArrowheads="1"/>
                    </pic:cNvPicPr>
                  </pic:nvPicPr>
                  <pic:blipFill>
                    <a:blip r:embed="rId21" cstate="print"/>
                    <a:srcRect/>
                    <a:stretch>
                      <a:fillRect/>
                    </a:stretch>
                  </pic:blipFill>
                  <pic:spPr bwMode="auto">
                    <a:xfrm>
                      <a:off x="0" y="0"/>
                      <a:ext cx="5781675" cy="711517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31．某机械台班产量为</w:t>
      </w:r>
      <w:proofErr w:type="spellStart"/>
      <w:r>
        <w:rPr>
          <w:color w:val="000000"/>
          <w:sz w:val="21"/>
          <w:szCs w:val="21"/>
        </w:rPr>
        <w:t>4m</w:t>
      </w:r>
      <w:r>
        <w:rPr>
          <w:color w:val="000000"/>
          <w:sz w:val="21"/>
          <w:szCs w:val="21"/>
          <w:vertAlign w:val="superscript"/>
        </w:rPr>
        <w:t>3</w:t>
      </w:r>
      <w:proofErr w:type="spellEnd"/>
      <w:r>
        <w:rPr>
          <w:rStyle w:val="apple-converted-space"/>
          <w:color w:val="000000"/>
          <w:sz w:val="21"/>
          <w:szCs w:val="21"/>
        </w:rPr>
        <w:t> </w:t>
      </w:r>
      <w:r>
        <w:rPr>
          <w:color w:val="000000"/>
          <w:sz w:val="21"/>
          <w:szCs w:val="21"/>
        </w:rPr>
        <w:t>，与之配合的工人小组由5人组成，则单位产品的人工时间定额为（　）工日。</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A．0．50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B．0．80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C．120</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D．1．25</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a8"/>
          <w:color w:val="551A8B"/>
          <w:sz w:val="21"/>
          <w:szCs w:val="21"/>
        </w:rPr>
        <w:t>建设工程教育网</w:t>
      </w:r>
      <w:r>
        <w:rPr>
          <w:color w:val="000000"/>
          <w:sz w:val="21"/>
          <w:szCs w:val="21"/>
        </w:rPr>
        <w:fldChar w:fldCharType="end"/>
      </w:r>
      <w:r>
        <w:rPr>
          <w:color w:val="000000"/>
          <w:sz w:val="21"/>
          <w:szCs w:val="21"/>
        </w:rPr>
        <w:t>-答案】D</w:t>
      </w:r>
      <w:hyperlink r:id="rId22" w:tgtFrame="_blank" w:history="1">
        <w:r>
          <w:rPr>
            <w:rStyle w:val="a8"/>
            <w:color w:val="FFFFFF"/>
            <w:sz w:val="21"/>
            <w:szCs w:val="21"/>
          </w:rPr>
          <w:t>建设工程教育网独家权威解析</w:t>
        </w:r>
      </w:hyperlink>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【解析-建设工程教育网】单位产品时间定额=小组成员工日数总和/机械台班产量=5/4=1．25.参见教材</w:t>
      </w:r>
      <w:proofErr w:type="spellStart"/>
      <w:r>
        <w:rPr>
          <w:color w:val="000000"/>
          <w:sz w:val="21"/>
          <w:szCs w:val="21"/>
        </w:rPr>
        <w:t>P179</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本题考查的是人工定额的编制。2013工程经济习题班（达江）－建设工程估价－</w:t>
      </w:r>
      <w:proofErr w:type="spellStart"/>
      <w:r>
        <w:rPr>
          <w:color w:val="000000"/>
          <w:sz w:val="21"/>
          <w:szCs w:val="21"/>
        </w:rPr>
        <w:t>1Z103030</w:t>
      </w:r>
      <w:proofErr w:type="spellEnd"/>
      <w:r>
        <w:rPr>
          <w:color w:val="000000"/>
          <w:sz w:val="21"/>
          <w:szCs w:val="21"/>
        </w:rPr>
        <w:t xml:space="preserve">　建设工程定额－★★★考点二：人工定额的编制－第5题。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32．根据《建设工程工程量清单计价</w:t>
      </w:r>
      <w:r>
        <w:rPr>
          <w:color w:val="000000"/>
          <w:sz w:val="21"/>
          <w:szCs w:val="21"/>
        </w:rPr>
        <w:fldChar w:fldCharType="begin"/>
      </w:r>
      <w:r>
        <w:rPr>
          <w:color w:val="000000"/>
          <w:sz w:val="21"/>
          <w:szCs w:val="21"/>
        </w:rPr>
        <w:instrText xml:space="preserve"> HYPERLINK "http://www.jianshe99.com/web/zhuanyeziliao/biaozhunguifan/" \o "规范" \t "_blank" </w:instrText>
      </w:r>
      <w:r>
        <w:rPr>
          <w:color w:val="000000"/>
          <w:sz w:val="21"/>
          <w:szCs w:val="21"/>
        </w:rPr>
        <w:fldChar w:fldCharType="separate"/>
      </w:r>
      <w:r>
        <w:rPr>
          <w:rStyle w:val="a8"/>
          <w:color w:val="551A8B"/>
          <w:sz w:val="21"/>
          <w:szCs w:val="21"/>
        </w:rPr>
        <w:t>规范</w:t>
      </w:r>
      <w:r>
        <w:rPr>
          <w:color w:val="000000"/>
          <w:sz w:val="21"/>
          <w:szCs w:val="21"/>
        </w:rPr>
        <w:fldChar w:fldCharType="end"/>
      </w:r>
      <w:r>
        <w:rPr>
          <w:color w:val="000000"/>
          <w:sz w:val="21"/>
          <w:szCs w:val="21"/>
        </w:rPr>
        <w:t>》（GB 50500－2013），招标工程量清单的准确性的完整性应由（　）负责。</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A．投标人</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建设工程教育网独家权威解析</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B．招标人指定的招标代理机构</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C．招标人的上级部门</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D．招标人</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【解析-建设工程教育网】招标工程量清单的准确性和完整性应由招标人负责。参见教材</w:t>
      </w:r>
      <w:proofErr w:type="spellStart"/>
      <w:r>
        <w:rPr>
          <w:color w:val="000000"/>
          <w:sz w:val="21"/>
          <w:szCs w:val="21"/>
        </w:rPr>
        <w:t>P220</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本题考查的是工程量清单编制的方法。相关规范虽然更新，但是本题知识点并未修改。有关规范的更新，参见达江老师“深度解析一建考纲变化”；达江老师“考前直播交流”。</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5743575"/>
            <wp:effectExtent l="19050" t="0" r="0" b="0"/>
            <wp:docPr id="22" name="图片 22"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13年一级建造师《建设工程经济》考试真题及答案"/>
                    <pic:cNvPicPr>
                      <a:picLocks noChangeAspect="1" noChangeArrowheads="1"/>
                    </pic:cNvPicPr>
                  </pic:nvPicPr>
                  <pic:blipFill>
                    <a:blip r:embed="rId23" cstate="print"/>
                    <a:srcRect/>
                    <a:stretch>
                      <a:fillRect/>
                    </a:stretch>
                  </pic:blipFill>
                  <pic:spPr bwMode="auto">
                    <a:xfrm>
                      <a:off x="0" y="0"/>
                      <a:ext cx="5734050" cy="574357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53100" cy="4933950"/>
            <wp:effectExtent l="19050" t="0" r="0" b="0"/>
            <wp:docPr id="25" name="图片 25"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013年一级建造师《建设工程经济》考试真题及答案"/>
                    <pic:cNvPicPr>
                      <a:picLocks noChangeAspect="1" noChangeArrowheads="1"/>
                    </pic:cNvPicPr>
                  </pic:nvPicPr>
                  <pic:blipFill>
                    <a:blip r:embed="rId24" cstate="print"/>
                    <a:srcRect/>
                    <a:stretch>
                      <a:fillRect/>
                    </a:stretch>
                  </pic:blipFill>
                  <pic:spPr bwMode="auto">
                    <a:xfrm>
                      <a:off x="0" y="0"/>
                      <a:ext cx="5753100" cy="493395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37． 对于待定的投资方案，若基准收益率增大，则投资方案评价指标的变化规律是（　）。</w:t>
      </w:r>
      <w:r>
        <w:rPr>
          <w:color w:val="000000"/>
          <w:sz w:val="21"/>
          <w:szCs w:val="21"/>
        </w:rPr>
        <w:br/>
        <w:t xml:space="preserve">　　A． 财务净现值与内部收益率均减小</w:t>
      </w:r>
      <w:r>
        <w:rPr>
          <w:color w:val="000000"/>
          <w:sz w:val="21"/>
          <w:szCs w:val="21"/>
        </w:rPr>
        <w:br/>
        <w:t xml:space="preserve">　　B． 财务净现值与内部收益率均增大</w:t>
      </w:r>
      <w:r>
        <w:rPr>
          <w:color w:val="000000"/>
          <w:sz w:val="21"/>
          <w:szCs w:val="21"/>
        </w:rPr>
        <w:br/>
        <w:t xml:space="preserve">　　C． 财务净现值减小，内部收益率不变</w:t>
      </w:r>
      <w:r>
        <w:rPr>
          <w:color w:val="000000"/>
          <w:sz w:val="21"/>
          <w:szCs w:val="21"/>
        </w:rPr>
        <w:br/>
        <w:t xml:space="preserve">　　D． 财务净现值增大，内部收益率减小</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【答案】C</w:t>
      </w:r>
      <w:hyperlink r:id="rId25" w:tgtFrame="_blank" w:history="1">
        <w:r>
          <w:rPr>
            <w:rStyle w:val="a8"/>
            <w:color w:val="FFFFFF"/>
            <w:sz w:val="21"/>
            <w:szCs w:val="21"/>
          </w:rPr>
          <w:t>建设工程教育网</w:t>
        </w:r>
        <w:r>
          <w:rPr>
            <w:color w:val="FFFFFF"/>
            <w:sz w:val="21"/>
            <w:szCs w:val="21"/>
          </w:rPr>
          <w:br/>
        </w:r>
      </w:hyperlink>
      <w:r>
        <w:rPr>
          <w:color w:val="000000"/>
          <w:sz w:val="21"/>
          <w:szCs w:val="21"/>
        </w:rPr>
        <w:t xml:space="preserve">　　【解析】折现率越大，净现值越小；内部收益率和项目本身现金流量有关，和外部因素无关。参见教材</w:t>
      </w:r>
      <w:proofErr w:type="spellStart"/>
      <w:r>
        <w:rPr>
          <w:color w:val="000000"/>
          <w:sz w:val="21"/>
          <w:szCs w:val="21"/>
        </w:rPr>
        <w:t>P26</w:t>
      </w:r>
      <w:proofErr w:type="spellEnd"/>
      <w:r>
        <w:rPr>
          <w:color w:val="000000"/>
          <w:sz w:val="21"/>
          <w:szCs w:val="21"/>
        </w:rPr>
        <w:t>～28.</w:t>
      </w:r>
      <w:r>
        <w:rPr>
          <w:color w:val="000000"/>
          <w:sz w:val="21"/>
          <w:szCs w:val="21"/>
        </w:rPr>
        <w:br/>
        <w:t xml:space="preserve">　　</w:t>
      </w:r>
      <w:r>
        <w:rPr>
          <w:color w:val="FF0000"/>
          <w:sz w:val="21"/>
          <w:szCs w:val="21"/>
        </w:rPr>
        <w:t>【</w:t>
      </w:r>
      <w:r>
        <w:rPr>
          <w:color w:val="000000"/>
          <w:sz w:val="21"/>
          <w:szCs w:val="21"/>
        </w:rPr>
        <w:fldChar w:fldCharType="begin"/>
      </w:r>
      <w:r>
        <w:rPr>
          <w:color w:val="000000"/>
          <w:sz w:val="21"/>
          <w:szCs w:val="21"/>
        </w:rPr>
        <w:instrText xml:space="preserve"> HYPERLINK "http://www.jianshe99.com/web/shiti/" \o "试题" \t "_blank" </w:instrText>
      </w:r>
      <w:r>
        <w:rPr>
          <w:color w:val="000000"/>
          <w:sz w:val="21"/>
          <w:szCs w:val="21"/>
        </w:rPr>
        <w:fldChar w:fldCharType="separate"/>
      </w:r>
      <w:r>
        <w:rPr>
          <w:rStyle w:val="a8"/>
          <w:color w:val="FF0000"/>
          <w:sz w:val="21"/>
          <w:szCs w:val="21"/>
        </w:rPr>
        <w:t>试题</w:t>
      </w:r>
      <w:r>
        <w:rPr>
          <w:color w:val="000000"/>
          <w:sz w:val="21"/>
          <w:szCs w:val="21"/>
        </w:rPr>
        <w:fldChar w:fldCharType="end"/>
      </w:r>
      <w:r>
        <w:rPr>
          <w:color w:val="FF0000"/>
          <w:sz w:val="21"/>
          <w:szCs w:val="21"/>
        </w:rPr>
        <w:t>点评-建设工程教育网】</w:t>
      </w:r>
      <w:r>
        <w:rPr>
          <w:color w:val="000000"/>
          <w:sz w:val="21"/>
          <w:szCs w:val="21"/>
        </w:rPr>
        <w:t>本题考查的是技术方案经济效果评价。2013工程经济习题班（达江）－工程经济-－★★★考点六：基准收益率－第2题；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2013建设工程经济模拟试卷四－单选第3题。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00725" cy="4743450"/>
            <wp:effectExtent l="19050" t="0" r="9525" b="0"/>
            <wp:docPr id="26" name="图片 26" descr="http://www.jianshe99.com/upload/html/2013/9/17/lihui49356201309172022163889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jianshe99.com/upload/html/2013/9/17/lihui4935620130917202216388993.jpg"/>
                    <pic:cNvPicPr>
                      <a:picLocks noChangeAspect="1" noChangeArrowheads="1"/>
                    </pic:cNvPicPr>
                  </pic:nvPicPr>
                  <pic:blipFill>
                    <a:blip r:embed="rId26" cstate="print"/>
                    <a:srcRect/>
                    <a:stretch>
                      <a:fillRect/>
                    </a:stretch>
                  </pic:blipFill>
                  <pic:spPr bwMode="auto">
                    <a:xfrm>
                      <a:off x="0" y="0"/>
                      <a:ext cx="5800725" cy="474345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40． 根据《建设工程工程量清单计价</w:t>
      </w:r>
      <w:hyperlink r:id="rId27" w:tgtFrame="_blank" w:tooltip="规范" w:history="1">
        <w:r>
          <w:rPr>
            <w:rStyle w:val="a8"/>
            <w:color w:val="551A8B"/>
            <w:sz w:val="21"/>
            <w:szCs w:val="21"/>
          </w:rPr>
          <w:t>规范</w:t>
        </w:r>
      </w:hyperlink>
      <w:r>
        <w:rPr>
          <w:color w:val="000000"/>
          <w:sz w:val="21"/>
          <w:szCs w:val="21"/>
        </w:rPr>
        <w:t>》（GB 50500－2013），关于工程计量的说法，正确的是（　）。</w:t>
      </w:r>
      <w:r>
        <w:rPr>
          <w:color w:val="000000"/>
          <w:sz w:val="21"/>
          <w:szCs w:val="21"/>
        </w:rPr>
        <w:br/>
        <w:t xml:space="preserve">　　A． 发包人应在收到承包人已完成工程量报告后14天核实</w:t>
      </w:r>
      <w:r>
        <w:rPr>
          <w:color w:val="000000"/>
          <w:sz w:val="21"/>
          <w:szCs w:val="21"/>
        </w:rPr>
        <w:br/>
        <w:t xml:space="preserve">　　B． 总价合同的工程量必须以原始的施工图纸为依据计量</w:t>
      </w:r>
      <w:r>
        <w:rPr>
          <w:color w:val="000000"/>
          <w:sz w:val="21"/>
          <w:szCs w:val="21"/>
        </w:rPr>
        <w:br/>
        <w:t xml:space="preserve">　　C． 所有工程内容必须按月计量</w:t>
      </w:r>
      <w:r>
        <w:rPr>
          <w:color w:val="000000"/>
          <w:sz w:val="21"/>
          <w:szCs w:val="21"/>
        </w:rPr>
        <w:br/>
        <w:t xml:space="preserve">　　D． 单价合同的工程量必须以承包人完成合同工程应予计量的工程量确定</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【答案】D</w:t>
      </w:r>
      <w:r>
        <w:rPr>
          <w:color w:val="000000"/>
          <w:sz w:val="21"/>
          <w:szCs w:val="21"/>
        </w:rPr>
        <w:br/>
        <w:t xml:space="preserve">　　【解析】本题考查的是2013工程量清单计价规范。</w:t>
      </w:r>
      <w:r>
        <w:rPr>
          <w:color w:val="000000"/>
          <w:sz w:val="21"/>
          <w:szCs w:val="21"/>
        </w:rPr>
        <w:br/>
        <w:t xml:space="preserve">　　</w:t>
      </w:r>
      <w:r>
        <w:rPr>
          <w:color w:val="FF0000"/>
          <w:sz w:val="21"/>
          <w:szCs w:val="21"/>
        </w:rPr>
        <w:t>【试题点评-建设工程教育网】</w:t>
      </w:r>
      <w:r>
        <w:rPr>
          <w:color w:val="000000"/>
          <w:sz w:val="21"/>
          <w:szCs w:val="21"/>
        </w:rPr>
        <w:t>本题考查的是工程计量。有关内容，参见达江老师“深度解析一建考纲变化”；达江老师“考前直播交流”。</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41． 关于用成本分析模式确定企业现金量使持有量的说法，正确的是（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 企业持有现金的成本有机会成本、管理成本和短缺成本</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 管理成本与现金持有量一般上正比例关系</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 现金的短缺成本随现金持有量的增加而增加</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 运用成本分析模式确定现金最佳持有量的目的是加速现金周转速度</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【答案】A</w:t>
      </w:r>
      <w:hyperlink r:id="rId28" w:tgtFrame="_blank" w:history="1">
        <w:r>
          <w:rPr>
            <w:rStyle w:val="a8"/>
            <w:color w:val="FFFFFF"/>
            <w:sz w:val="21"/>
            <w:szCs w:val="21"/>
          </w:rPr>
          <w:t>建设工程教育网独家权威发布</w:t>
        </w:r>
      </w:hyperlink>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选项B错误，管理成本和现金持有量没有明显比例关系；选项C错误，现金的短缺成本随现金持有量的增加而降低；选项D错误，成本分析模式是通过分析持有现金的成本，寻找持有成本最低的现金持有量。参见教材</w:t>
      </w:r>
      <w:proofErr w:type="spellStart"/>
      <w:r>
        <w:rPr>
          <w:color w:val="000000"/>
          <w:sz w:val="21"/>
          <w:szCs w:val="21"/>
        </w:rPr>
        <w:t>P147</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本题考查的是现金和有价证券的财务管理。2013工程经济习题班（达江）－工程财务－12102080　流动资产财务管理－★★考点一：最佳现金持有量的确定－第1、2、3题；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2013</w:t>
      </w:r>
      <w:hyperlink r:id="rId29" w:tgtFrame="_blank" w:tooltip="建设工程经济" w:history="1">
        <w:r>
          <w:rPr>
            <w:rStyle w:val="a8"/>
            <w:color w:val="551A8B"/>
            <w:sz w:val="21"/>
            <w:szCs w:val="21"/>
          </w:rPr>
          <w:t>建设工程经济</w:t>
        </w:r>
      </w:hyperlink>
      <w:r>
        <w:rPr>
          <w:color w:val="000000"/>
          <w:sz w:val="21"/>
          <w:szCs w:val="21"/>
        </w:rPr>
        <w:t>模拟试卷二－第30题。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905500" cy="5534025"/>
            <wp:effectExtent l="19050" t="0" r="0" b="0"/>
            <wp:docPr id="29" name="图片 29"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2013年一级建造师《建设工程经济》考试真题及答案"/>
                    <pic:cNvPicPr>
                      <a:picLocks noChangeAspect="1" noChangeArrowheads="1"/>
                    </pic:cNvPicPr>
                  </pic:nvPicPr>
                  <pic:blipFill>
                    <a:blip r:embed="rId30" cstate="print"/>
                    <a:srcRect/>
                    <a:stretch>
                      <a:fillRect/>
                    </a:stretch>
                  </pic:blipFill>
                  <pic:spPr bwMode="auto">
                    <a:xfrm>
                      <a:off x="0" y="0"/>
                      <a:ext cx="5905500" cy="553402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44．根据《建设工程工程量清单计价</w:t>
      </w:r>
      <w:r>
        <w:rPr>
          <w:color w:val="000000"/>
          <w:sz w:val="21"/>
          <w:szCs w:val="21"/>
        </w:rPr>
        <w:fldChar w:fldCharType="begin"/>
      </w:r>
      <w:r>
        <w:rPr>
          <w:color w:val="000000"/>
          <w:sz w:val="21"/>
          <w:szCs w:val="21"/>
        </w:rPr>
        <w:instrText xml:space="preserve"> HYPERLINK "http://www.jianshe99.com/web/zhuanyeziliao/biaozhunguifan/" \o "规范" \t "_blank" </w:instrText>
      </w:r>
      <w:r>
        <w:rPr>
          <w:color w:val="000000"/>
          <w:sz w:val="21"/>
          <w:szCs w:val="21"/>
        </w:rPr>
        <w:fldChar w:fldCharType="separate"/>
      </w:r>
      <w:r>
        <w:rPr>
          <w:rStyle w:val="a8"/>
          <w:color w:val="551A8B"/>
          <w:sz w:val="21"/>
          <w:szCs w:val="21"/>
        </w:rPr>
        <w:t>规范</w:t>
      </w:r>
      <w:r>
        <w:rPr>
          <w:color w:val="000000"/>
          <w:sz w:val="21"/>
          <w:szCs w:val="21"/>
        </w:rPr>
        <w:fldChar w:fldCharType="end"/>
      </w:r>
      <w:r>
        <w:rPr>
          <w:color w:val="000000"/>
          <w:sz w:val="21"/>
          <w:szCs w:val="21"/>
        </w:rPr>
        <w:t>》（GB 50500－2013），实行工程量清单计价的工程，应采用的合同类型是（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A．总价合同</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B．单价合同</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建设工程教育网独家权威发布</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C．固定总价合同</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D．成本加酬金合同</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【答案】B</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【解析】实行工程量清单计价，应该采用单价合同。参见教材</w:t>
      </w:r>
      <w:proofErr w:type="spellStart"/>
      <w:r>
        <w:rPr>
          <w:color w:val="000000"/>
          <w:sz w:val="21"/>
          <w:szCs w:val="21"/>
        </w:rPr>
        <w:t>P239</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 xml:space="preserve">　【试题点评-建设工程教育网】</w:t>
      </w:r>
      <w:r>
        <w:rPr>
          <w:color w:val="000000"/>
          <w:sz w:val="21"/>
          <w:szCs w:val="21"/>
        </w:rPr>
        <w:t>本题考查的是工程合同价款的约定方法。2013工程经济习题班（达江）－建设工程估价－</w:t>
      </w:r>
      <w:proofErr w:type="spellStart"/>
      <w:r>
        <w:rPr>
          <w:color w:val="000000"/>
          <w:sz w:val="21"/>
          <w:szCs w:val="21"/>
        </w:rPr>
        <w:t>1Z103070</w:t>
      </w:r>
      <w:proofErr w:type="spellEnd"/>
      <w:r>
        <w:rPr>
          <w:color w:val="000000"/>
          <w:sz w:val="21"/>
          <w:szCs w:val="21"/>
        </w:rPr>
        <w:t xml:space="preserve">　工程量清单计价—★考点四：工程合同类型的选择－第1题。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00725" cy="7115175"/>
            <wp:effectExtent l="19050" t="0" r="9525" b="0"/>
            <wp:docPr id="30" name="图片 30"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013年一级建造师《建设工程经济》考试真题及答案"/>
                    <pic:cNvPicPr>
                      <a:picLocks noChangeAspect="1" noChangeArrowheads="1"/>
                    </pic:cNvPicPr>
                  </pic:nvPicPr>
                  <pic:blipFill>
                    <a:blip r:embed="rId31" cstate="print"/>
                    <a:srcRect/>
                    <a:stretch>
                      <a:fillRect/>
                    </a:stretch>
                  </pic:blipFill>
                  <pic:spPr bwMode="auto">
                    <a:xfrm>
                      <a:off x="0" y="0"/>
                      <a:ext cx="5800725" cy="7115175"/>
                    </a:xfrm>
                    <a:prstGeom prst="rect">
                      <a:avLst/>
                    </a:prstGeom>
                    <a:noFill/>
                    <a:ln w="9525">
                      <a:noFill/>
                      <a:miter lim="800000"/>
                      <a:headEnd/>
                      <a:tailEnd/>
                    </a:ln>
                  </pic:spPr>
                </pic:pic>
              </a:graphicData>
            </a:graphic>
          </wp:inline>
        </w:drawing>
      </w:r>
    </w:p>
    <w:p w:rsidR="00E669BA" w:rsidRDefault="00E669BA" w:rsidP="00E669BA">
      <w:pPr>
        <w:shd w:val="clear" w:color="auto" w:fill="FFFFFF"/>
        <w:spacing w:line="390" w:lineRule="atLeast"/>
        <w:rPr>
          <w:color w:val="000000"/>
          <w:szCs w:val="21"/>
        </w:rPr>
      </w:pPr>
      <w:r>
        <w:rPr>
          <w:noProof/>
          <w:color w:val="000000"/>
          <w:szCs w:val="21"/>
        </w:rPr>
        <w:lastRenderedPageBreak/>
        <w:drawing>
          <wp:inline distT="0" distB="0" distL="0" distR="0">
            <wp:extent cx="5753100" cy="5124450"/>
            <wp:effectExtent l="19050" t="0" r="0" b="0"/>
            <wp:docPr id="33" name="图片 33"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3年一级建造师《建设工程经济》考试真题及答案"/>
                    <pic:cNvPicPr>
                      <a:picLocks noChangeAspect="1" noChangeArrowheads="1"/>
                    </pic:cNvPicPr>
                  </pic:nvPicPr>
                  <pic:blipFill>
                    <a:blip r:embed="rId32" cstate="print"/>
                    <a:srcRect/>
                    <a:stretch>
                      <a:fillRect/>
                    </a:stretch>
                  </pic:blipFill>
                  <pic:spPr bwMode="auto">
                    <a:xfrm>
                      <a:off x="0" y="0"/>
                      <a:ext cx="5753100" cy="5124450"/>
                    </a:xfrm>
                    <a:prstGeom prst="rect">
                      <a:avLst/>
                    </a:prstGeom>
                    <a:noFill/>
                    <a:ln w="9525">
                      <a:noFill/>
                      <a:miter lim="800000"/>
                      <a:headEnd/>
                      <a:tailEnd/>
                    </a:ln>
                  </pic:spPr>
                </pic:pic>
              </a:graphicData>
            </a:graphic>
          </wp:inline>
        </w:drawing>
      </w:r>
    </w:p>
    <w:p w:rsidR="00E669BA" w:rsidRDefault="00E669BA" w:rsidP="00E669BA">
      <w:pPr>
        <w:shd w:val="clear" w:color="auto" w:fill="FFFFFF"/>
        <w:spacing w:line="390" w:lineRule="atLeast"/>
        <w:rPr>
          <w:color w:val="000000"/>
          <w:szCs w:val="21"/>
        </w:rPr>
      </w:pPr>
      <w:r>
        <w:rPr>
          <w:color w:val="000000"/>
          <w:szCs w:val="21"/>
        </w:rPr>
        <w:t xml:space="preserve">　　</w:t>
      </w:r>
      <w:r>
        <w:rPr>
          <w:color w:val="000000"/>
          <w:szCs w:val="21"/>
        </w:rPr>
        <w:t>50</w:t>
      </w:r>
      <w:r>
        <w:rPr>
          <w:color w:val="000000"/>
          <w:szCs w:val="21"/>
        </w:rPr>
        <w:t>．某建设项目实施到第</w:t>
      </w:r>
      <w:r>
        <w:rPr>
          <w:color w:val="000000"/>
          <w:szCs w:val="21"/>
        </w:rPr>
        <w:t>2</w:t>
      </w:r>
      <w:r>
        <w:rPr>
          <w:color w:val="000000"/>
          <w:szCs w:val="21"/>
        </w:rPr>
        <w:t>年时，由于</w:t>
      </w:r>
      <w:r>
        <w:rPr>
          <w:color w:val="000000"/>
          <w:szCs w:val="21"/>
        </w:rPr>
        <w:fldChar w:fldCharType="begin"/>
      </w:r>
      <w:r>
        <w:rPr>
          <w:color w:val="000000"/>
          <w:szCs w:val="21"/>
        </w:rPr>
        <w:instrText xml:space="preserve"> HYPERLINK "http://www.jianshe99.com/web/zhuanyeziliao/biaozhunguifan/" \o "</w:instrText>
      </w:r>
      <w:r>
        <w:rPr>
          <w:color w:val="000000"/>
          <w:szCs w:val="21"/>
        </w:rPr>
        <w:instrText>规范</w:instrText>
      </w:r>
      <w:r>
        <w:rPr>
          <w:color w:val="000000"/>
          <w:szCs w:val="21"/>
        </w:rPr>
        <w:instrText xml:space="preserve">" \t "_blank" </w:instrText>
      </w:r>
      <w:r>
        <w:rPr>
          <w:color w:val="000000"/>
          <w:szCs w:val="21"/>
        </w:rPr>
        <w:fldChar w:fldCharType="separate"/>
      </w:r>
      <w:r>
        <w:rPr>
          <w:rStyle w:val="a8"/>
          <w:color w:val="551A8B"/>
          <w:szCs w:val="21"/>
        </w:rPr>
        <w:t>规范</w:t>
      </w:r>
      <w:r>
        <w:rPr>
          <w:color w:val="000000"/>
          <w:szCs w:val="21"/>
        </w:rPr>
        <w:fldChar w:fldCharType="end"/>
      </w:r>
      <w:r>
        <w:rPr>
          <w:color w:val="000000"/>
          <w:szCs w:val="21"/>
        </w:rPr>
        <w:t>变化导致某分项目工程量增加，因此增加的费用应从建设投资中的（　）支出。</w:t>
      </w:r>
      <w:r>
        <w:rPr>
          <w:color w:val="000000"/>
          <w:szCs w:val="21"/>
        </w:rPr>
        <w:br/>
      </w:r>
      <w:r>
        <w:rPr>
          <w:color w:val="000000"/>
          <w:szCs w:val="21"/>
        </w:rPr>
        <w:t xml:space="preserve">　　</w:t>
      </w:r>
      <w:r>
        <w:rPr>
          <w:color w:val="000000"/>
          <w:szCs w:val="21"/>
        </w:rPr>
        <w:t>A</w:t>
      </w:r>
      <w:r>
        <w:rPr>
          <w:color w:val="000000"/>
          <w:szCs w:val="21"/>
        </w:rPr>
        <w:t>．基本预算费</w:t>
      </w:r>
      <w:r>
        <w:rPr>
          <w:color w:val="000000"/>
          <w:szCs w:val="21"/>
        </w:rPr>
        <w:br/>
      </w:r>
      <w:r>
        <w:rPr>
          <w:color w:val="000000"/>
          <w:szCs w:val="21"/>
        </w:rPr>
        <w:t xml:space="preserve">　　</w:t>
      </w:r>
      <w:r>
        <w:rPr>
          <w:color w:val="000000"/>
          <w:szCs w:val="21"/>
        </w:rPr>
        <w:t>B</w:t>
      </w:r>
      <w:r>
        <w:rPr>
          <w:color w:val="000000"/>
          <w:szCs w:val="21"/>
        </w:rPr>
        <w:t>．涨价预备费</w:t>
      </w:r>
      <w:r>
        <w:rPr>
          <w:color w:val="000000"/>
          <w:szCs w:val="21"/>
        </w:rPr>
        <w:fldChar w:fldCharType="begin"/>
      </w:r>
      <w:r>
        <w:rPr>
          <w:color w:val="000000"/>
          <w:szCs w:val="21"/>
        </w:rPr>
        <w:instrText xml:space="preserve"> HYPERLINK "http://www.jianshe99.com/jianzao/" \t "_blank" </w:instrText>
      </w:r>
      <w:r>
        <w:rPr>
          <w:color w:val="000000"/>
          <w:szCs w:val="21"/>
        </w:rPr>
        <w:fldChar w:fldCharType="separate"/>
      </w:r>
      <w:r>
        <w:rPr>
          <w:rStyle w:val="a8"/>
          <w:color w:val="FFFFFF"/>
          <w:szCs w:val="21"/>
        </w:rPr>
        <w:t>建设工程教育网原创</w:t>
      </w:r>
      <w:r>
        <w:rPr>
          <w:color w:val="FFFFFF"/>
          <w:szCs w:val="21"/>
        </w:rPr>
        <w:br/>
      </w:r>
      <w:r>
        <w:rPr>
          <w:color w:val="000000"/>
          <w:szCs w:val="21"/>
        </w:rPr>
        <w:fldChar w:fldCharType="end"/>
      </w:r>
      <w:r>
        <w:rPr>
          <w:color w:val="000000"/>
          <w:szCs w:val="21"/>
        </w:rPr>
        <w:t xml:space="preserve">　　</w:t>
      </w:r>
      <w:r>
        <w:rPr>
          <w:color w:val="000000"/>
          <w:szCs w:val="21"/>
        </w:rPr>
        <w:t>C</w:t>
      </w:r>
      <w:r>
        <w:rPr>
          <w:color w:val="000000"/>
          <w:szCs w:val="21"/>
        </w:rPr>
        <w:t>．建设期利息</w:t>
      </w:r>
      <w:r>
        <w:rPr>
          <w:color w:val="000000"/>
          <w:szCs w:val="21"/>
        </w:rPr>
        <w:br/>
      </w:r>
      <w:r>
        <w:rPr>
          <w:color w:val="000000"/>
          <w:szCs w:val="21"/>
        </w:rPr>
        <w:t xml:space="preserve">　　</w:t>
      </w:r>
      <w:r>
        <w:rPr>
          <w:color w:val="000000"/>
          <w:szCs w:val="21"/>
        </w:rPr>
        <w:t>D</w:t>
      </w:r>
      <w:r>
        <w:rPr>
          <w:color w:val="000000"/>
          <w:szCs w:val="21"/>
        </w:rPr>
        <w:t>．工程建设其他费用</w:t>
      </w:r>
    </w:p>
    <w:p w:rsidR="00E669BA" w:rsidRDefault="00E669BA" w:rsidP="00E669BA">
      <w:pPr>
        <w:shd w:val="clear" w:color="auto" w:fill="FFFFFF"/>
        <w:spacing w:line="390" w:lineRule="atLeast"/>
        <w:rPr>
          <w:color w:val="000000"/>
          <w:szCs w:val="21"/>
        </w:rPr>
      </w:pPr>
      <w:r>
        <w:rPr>
          <w:color w:val="000000"/>
          <w:szCs w:val="21"/>
        </w:rPr>
        <w:t xml:space="preserve">　　【答案】</w:t>
      </w:r>
      <w:r>
        <w:rPr>
          <w:color w:val="000000"/>
          <w:szCs w:val="21"/>
        </w:rPr>
        <w:t>A</w:t>
      </w:r>
      <w:r>
        <w:rPr>
          <w:color w:val="000000"/>
          <w:szCs w:val="21"/>
        </w:rPr>
        <w:br/>
      </w:r>
      <w:r>
        <w:rPr>
          <w:color w:val="000000"/>
          <w:szCs w:val="21"/>
        </w:rPr>
        <w:t xml:space="preserve">　　【解析】涨价预备费是指建设工程项目在建设期内由于价格等变化引起投资增加，需事先预留的费用。参见教材</w:t>
      </w:r>
      <w:proofErr w:type="spellStart"/>
      <w:r>
        <w:rPr>
          <w:color w:val="000000"/>
          <w:szCs w:val="21"/>
        </w:rPr>
        <w:t>P162</w:t>
      </w:r>
      <w:proofErr w:type="spellEnd"/>
      <w:r>
        <w:rPr>
          <w:color w:val="000000"/>
          <w:szCs w:val="21"/>
        </w:rPr>
        <w:t>.</w:t>
      </w:r>
      <w:r>
        <w:rPr>
          <w:color w:val="000000"/>
          <w:szCs w:val="21"/>
        </w:rPr>
        <w:br/>
      </w:r>
      <w:r>
        <w:rPr>
          <w:color w:val="000000"/>
          <w:szCs w:val="21"/>
        </w:rPr>
        <w:t xml:space="preserve">　　</w:t>
      </w:r>
      <w:r>
        <w:rPr>
          <w:color w:val="FF0000"/>
          <w:szCs w:val="21"/>
        </w:rPr>
        <w:t>【试题点评</w:t>
      </w:r>
      <w:r>
        <w:rPr>
          <w:color w:val="FF0000"/>
          <w:szCs w:val="21"/>
        </w:rPr>
        <w:t>-</w:t>
      </w:r>
      <w:r>
        <w:rPr>
          <w:color w:val="FF0000"/>
          <w:szCs w:val="21"/>
        </w:rPr>
        <w:t>建设工程教育网】</w:t>
      </w:r>
      <w:r>
        <w:rPr>
          <w:color w:val="000000"/>
          <w:szCs w:val="21"/>
        </w:rPr>
        <w:t>本题考查的是预备费的组成。</w:t>
      </w:r>
      <w:r>
        <w:rPr>
          <w:color w:val="000000"/>
          <w:szCs w:val="21"/>
        </w:rPr>
        <w:t>2013</w:t>
      </w:r>
      <w:r>
        <w:rPr>
          <w:color w:val="000000"/>
          <w:szCs w:val="21"/>
        </w:rPr>
        <w:t>工程经济习题班（达江）－建设工程估价－</w:t>
      </w:r>
      <w:proofErr w:type="spellStart"/>
      <w:r>
        <w:rPr>
          <w:color w:val="000000"/>
          <w:szCs w:val="21"/>
        </w:rPr>
        <w:t>1Z103010</w:t>
      </w:r>
      <w:proofErr w:type="spellEnd"/>
      <w:r>
        <w:rPr>
          <w:color w:val="000000"/>
          <w:szCs w:val="21"/>
        </w:rPr>
        <w:t xml:space="preserve">　建设工程项目总投资－</w:t>
      </w:r>
      <w:r>
        <w:rPr>
          <w:rFonts w:ascii="宋体" w:eastAsia="宋体" w:hAnsi="宋体" w:cs="宋体" w:hint="eastAsia"/>
          <w:color w:val="000000"/>
          <w:szCs w:val="21"/>
        </w:rPr>
        <w:t>★★★</w:t>
      </w:r>
      <w:r>
        <w:rPr>
          <w:color w:val="000000"/>
          <w:szCs w:val="21"/>
        </w:rPr>
        <w:t>考点一：建设工程项目总投资的组成－第</w:t>
      </w:r>
      <w:r>
        <w:rPr>
          <w:color w:val="000000"/>
          <w:szCs w:val="21"/>
        </w:rPr>
        <w:t>2</w:t>
      </w:r>
      <w:r>
        <w:rPr>
          <w:color w:val="000000"/>
          <w:szCs w:val="21"/>
        </w:rPr>
        <w:t>题。</w:t>
      </w:r>
    </w:p>
    <w:p w:rsidR="00E669BA" w:rsidRDefault="00E669BA" w:rsidP="00E669BA">
      <w:pPr>
        <w:shd w:val="clear" w:color="auto" w:fill="FFFFFF"/>
        <w:spacing w:line="390" w:lineRule="atLeast"/>
        <w:rPr>
          <w:color w:val="000000"/>
          <w:szCs w:val="21"/>
        </w:rPr>
      </w:pPr>
      <w:r>
        <w:rPr>
          <w:noProof/>
          <w:color w:val="000000"/>
          <w:szCs w:val="21"/>
        </w:rPr>
        <w:lastRenderedPageBreak/>
        <w:drawing>
          <wp:inline distT="0" distB="0" distL="0" distR="0">
            <wp:extent cx="5753100" cy="5553075"/>
            <wp:effectExtent l="19050" t="0" r="0" b="0"/>
            <wp:docPr id="34" name="图片 34"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2013年一级建造师《建设工程经济》考试真题及答案"/>
                    <pic:cNvPicPr>
                      <a:picLocks noChangeAspect="1" noChangeArrowheads="1"/>
                    </pic:cNvPicPr>
                  </pic:nvPicPr>
                  <pic:blipFill>
                    <a:blip r:embed="rId33" cstate="print"/>
                    <a:srcRect/>
                    <a:stretch>
                      <a:fillRect/>
                    </a:stretch>
                  </pic:blipFill>
                  <pic:spPr bwMode="auto">
                    <a:xfrm>
                      <a:off x="0" y="0"/>
                      <a:ext cx="5753100" cy="5553075"/>
                    </a:xfrm>
                    <a:prstGeom prst="rect">
                      <a:avLst/>
                    </a:prstGeom>
                    <a:noFill/>
                    <a:ln w="9525">
                      <a:noFill/>
                      <a:miter lim="800000"/>
                      <a:headEnd/>
                      <a:tailEnd/>
                    </a:ln>
                  </pic:spPr>
                </pic:pic>
              </a:graphicData>
            </a:graphic>
          </wp:inline>
        </w:drawing>
      </w:r>
    </w:p>
    <w:p w:rsidR="00E669BA" w:rsidRDefault="00E669BA" w:rsidP="00E669BA">
      <w:pPr>
        <w:shd w:val="clear" w:color="auto" w:fill="FFFFFF"/>
        <w:spacing w:line="390" w:lineRule="atLeast"/>
        <w:rPr>
          <w:color w:val="000000"/>
          <w:szCs w:val="21"/>
        </w:rPr>
      </w:pPr>
      <w:r>
        <w:rPr>
          <w:color w:val="000000"/>
          <w:szCs w:val="21"/>
        </w:rPr>
        <w:t xml:space="preserve">　　</w:t>
      </w:r>
      <w:r>
        <w:rPr>
          <w:color w:val="000000"/>
          <w:szCs w:val="21"/>
        </w:rPr>
        <w:t>53</w:t>
      </w:r>
      <w:r>
        <w:rPr>
          <w:color w:val="000000"/>
          <w:szCs w:val="21"/>
        </w:rPr>
        <w:t>．施工企业销售自行加工的商品混凝土的收入属于（　）收入。</w:t>
      </w:r>
      <w:r>
        <w:rPr>
          <w:color w:val="000000"/>
          <w:szCs w:val="21"/>
        </w:rPr>
        <w:br/>
      </w:r>
      <w:r>
        <w:rPr>
          <w:color w:val="000000"/>
          <w:szCs w:val="21"/>
        </w:rPr>
        <w:t xml:space="preserve">　　</w:t>
      </w:r>
      <w:r>
        <w:rPr>
          <w:color w:val="000000"/>
          <w:szCs w:val="21"/>
        </w:rPr>
        <w:t>A</w:t>
      </w:r>
      <w:r>
        <w:rPr>
          <w:color w:val="000000"/>
          <w:szCs w:val="21"/>
        </w:rPr>
        <w:t>．</w:t>
      </w:r>
      <w:r>
        <w:rPr>
          <w:color w:val="000000"/>
          <w:szCs w:val="21"/>
        </w:rPr>
        <w:t xml:space="preserve"> </w:t>
      </w:r>
      <w:r>
        <w:rPr>
          <w:color w:val="000000"/>
          <w:szCs w:val="21"/>
        </w:rPr>
        <w:t>产品销售</w:t>
      </w:r>
      <w:r>
        <w:rPr>
          <w:color w:val="000000"/>
          <w:szCs w:val="21"/>
        </w:rPr>
        <w:br/>
      </w:r>
      <w:r>
        <w:rPr>
          <w:color w:val="000000"/>
          <w:szCs w:val="21"/>
        </w:rPr>
        <w:t xml:space="preserve">　　</w:t>
      </w:r>
      <w:r>
        <w:rPr>
          <w:color w:val="000000"/>
          <w:szCs w:val="21"/>
        </w:rPr>
        <w:t>B</w:t>
      </w:r>
      <w:r>
        <w:rPr>
          <w:color w:val="000000"/>
          <w:szCs w:val="21"/>
        </w:rPr>
        <w:t>．</w:t>
      </w:r>
      <w:r>
        <w:rPr>
          <w:color w:val="000000"/>
          <w:szCs w:val="21"/>
        </w:rPr>
        <w:t xml:space="preserve"> </w:t>
      </w:r>
      <w:r>
        <w:rPr>
          <w:color w:val="000000"/>
          <w:szCs w:val="21"/>
        </w:rPr>
        <w:t>施工合同</w:t>
      </w:r>
      <w:r>
        <w:rPr>
          <w:color w:val="000000"/>
          <w:szCs w:val="21"/>
        </w:rPr>
        <w:br/>
      </w:r>
      <w:r>
        <w:rPr>
          <w:color w:val="000000"/>
          <w:szCs w:val="21"/>
        </w:rPr>
        <w:t xml:space="preserve">　　</w:t>
      </w:r>
      <w:r>
        <w:rPr>
          <w:color w:val="000000"/>
          <w:szCs w:val="21"/>
        </w:rPr>
        <w:t>C</w:t>
      </w:r>
      <w:r>
        <w:rPr>
          <w:color w:val="000000"/>
          <w:szCs w:val="21"/>
        </w:rPr>
        <w:t>．</w:t>
      </w:r>
      <w:r>
        <w:rPr>
          <w:color w:val="000000"/>
          <w:szCs w:val="21"/>
        </w:rPr>
        <w:t xml:space="preserve"> </w:t>
      </w:r>
      <w:r>
        <w:rPr>
          <w:color w:val="000000"/>
          <w:szCs w:val="21"/>
        </w:rPr>
        <w:t>材料销售</w:t>
      </w:r>
      <w:r>
        <w:rPr>
          <w:color w:val="000000"/>
          <w:szCs w:val="21"/>
        </w:rPr>
        <w:br/>
      </w:r>
      <w:r>
        <w:rPr>
          <w:color w:val="000000"/>
          <w:szCs w:val="21"/>
        </w:rPr>
        <w:t xml:space="preserve">　　</w:t>
      </w:r>
      <w:r>
        <w:rPr>
          <w:color w:val="000000"/>
          <w:szCs w:val="21"/>
        </w:rPr>
        <w:t>D</w:t>
      </w:r>
      <w:r>
        <w:rPr>
          <w:color w:val="000000"/>
          <w:szCs w:val="21"/>
        </w:rPr>
        <w:t>．</w:t>
      </w:r>
      <w:r>
        <w:rPr>
          <w:color w:val="000000"/>
          <w:szCs w:val="21"/>
        </w:rPr>
        <w:t xml:space="preserve"> </w:t>
      </w:r>
      <w:r>
        <w:rPr>
          <w:color w:val="000000"/>
          <w:szCs w:val="21"/>
        </w:rPr>
        <w:t>提供劳务</w:t>
      </w:r>
    </w:p>
    <w:p w:rsidR="00E669BA" w:rsidRDefault="00E669BA" w:rsidP="00E669BA">
      <w:pPr>
        <w:shd w:val="clear" w:color="auto" w:fill="FFFFFF"/>
        <w:spacing w:line="390" w:lineRule="atLeast"/>
        <w:rPr>
          <w:color w:val="000000"/>
          <w:szCs w:val="21"/>
        </w:rPr>
      </w:pPr>
      <w:r>
        <w:rPr>
          <w:color w:val="000000"/>
          <w:szCs w:val="21"/>
        </w:rPr>
        <w:t xml:space="preserve">　　【答案】</w:t>
      </w:r>
      <w:r>
        <w:rPr>
          <w:color w:val="000000"/>
          <w:szCs w:val="21"/>
        </w:rPr>
        <w:t>A</w:t>
      </w:r>
      <w:r>
        <w:rPr>
          <w:color w:val="000000"/>
          <w:szCs w:val="21"/>
        </w:rPr>
        <w:br/>
      </w:r>
      <w:r>
        <w:rPr>
          <w:color w:val="000000"/>
          <w:szCs w:val="21"/>
        </w:rPr>
        <w:t xml:space="preserve">　　【解析】产品销售主要有自行加工的碎石、商品混凝土、各种门窗制品等。参见教材</w:t>
      </w:r>
      <w:proofErr w:type="spellStart"/>
      <w:r>
        <w:rPr>
          <w:color w:val="000000"/>
          <w:szCs w:val="21"/>
        </w:rPr>
        <w:t>P106</w:t>
      </w:r>
      <w:proofErr w:type="spellEnd"/>
      <w:r>
        <w:rPr>
          <w:color w:val="000000"/>
          <w:szCs w:val="21"/>
        </w:rPr>
        <w:t>.</w:t>
      </w:r>
      <w:r>
        <w:rPr>
          <w:color w:val="000000"/>
          <w:szCs w:val="21"/>
        </w:rPr>
        <w:br/>
      </w:r>
      <w:r>
        <w:rPr>
          <w:color w:val="000000"/>
          <w:szCs w:val="21"/>
        </w:rPr>
        <w:t xml:space="preserve">　</w:t>
      </w:r>
      <w:r>
        <w:rPr>
          <w:color w:val="FF0000"/>
          <w:szCs w:val="21"/>
        </w:rPr>
        <w:t xml:space="preserve">　【试题点评</w:t>
      </w:r>
      <w:r>
        <w:rPr>
          <w:color w:val="FF0000"/>
          <w:szCs w:val="21"/>
        </w:rPr>
        <w:t>-</w:t>
      </w:r>
      <w:r>
        <w:rPr>
          <w:color w:val="FF0000"/>
          <w:szCs w:val="21"/>
        </w:rPr>
        <w:t>建设工程教育网】</w:t>
      </w:r>
      <w:r>
        <w:rPr>
          <w:color w:val="000000"/>
          <w:szCs w:val="21"/>
        </w:rPr>
        <w:t>本题考查的是收入的分类及确认。</w:t>
      </w:r>
      <w:r>
        <w:rPr>
          <w:color w:val="000000"/>
          <w:szCs w:val="21"/>
        </w:rPr>
        <w:t>2013</w:t>
      </w:r>
      <w:r>
        <w:rPr>
          <w:color w:val="000000"/>
          <w:szCs w:val="21"/>
        </w:rPr>
        <w:t>工程经济习题班（达江）－工程财务</w:t>
      </w:r>
      <w:r>
        <w:rPr>
          <w:color w:val="000000"/>
          <w:szCs w:val="21"/>
        </w:rPr>
        <w:t>—</w:t>
      </w:r>
      <w:proofErr w:type="spellStart"/>
      <w:r>
        <w:rPr>
          <w:color w:val="000000"/>
          <w:szCs w:val="21"/>
        </w:rPr>
        <w:t>1Z102030</w:t>
      </w:r>
      <w:proofErr w:type="spellEnd"/>
      <w:r>
        <w:rPr>
          <w:color w:val="000000"/>
          <w:szCs w:val="21"/>
        </w:rPr>
        <w:t xml:space="preserve">　收</w:t>
      </w:r>
      <w:r>
        <w:rPr>
          <w:color w:val="000000"/>
          <w:szCs w:val="21"/>
        </w:rPr>
        <w:t xml:space="preserve"> </w:t>
      </w:r>
      <w:r>
        <w:rPr>
          <w:color w:val="000000"/>
          <w:szCs w:val="21"/>
        </w:rPr>
        <w:t>入－</w:t>
      </w:r>
      <w:r>
        <w:rPr>
          <w:rFonts w:ascii="宋体" w:eastAsia="宋体" w:hAnsi="宋体" w:cs="宋体" w:hint="eastAsia"/>
          <w:color w:val="000000"/>
          <w:szCs w:val="21"/>
        </w:rPr>
        <w:t>★★</w:t>
      </w:r>
      <w:r>
        <w:rPr>
          <w:color w:val="000000"/>
          <w:szCs w:val="21"/>
        </w:rPr>
        <w:t>考点一：收入的分类和确认－第</w:t>
      </w:r>
      <w:r>
        <w:rPr>
          <w:color w:val="000000"/>
          <w:szCs w:val="21"/>
        </w:rPr>
        <w:t>3</w:t>
      </w:r>
      <w:r>
        <w:rPr>
          <w:color w:val="000000"/>
          <w:szCs w:val="21"/>
        </w:rPr>
        <w:t>题；</w:t>
      </w:r>
      <w:r>
        <w:rPr>
          <w:color w:val="000000"/>
          <w:szCs w:val="21"/>
        </w:rPr>
        <w:br/>
      </w:r>
      <w:r>
        <w:rPr>
          <w:color w:val="000000"/>
          <w:szCs w:val="21"/>
        </w:rPr>
        <w:t xml:space="preserve">　　</w:t>
      </w:r>
      <w:r>
        <w:rPr>
          <w:color w:val="000000"/>
          <w:szCs w:val="21"/>
        </w:rPr>
        <w:t>2013</w:t>
      </w:r>
      <w:r>
        <w:rPr>
          <w:color w:val="000000"/>
          <w:szCs w:val="21"/>
        </w:rPr>
        <w:t>工程经济习题班（齐锡晶）－工程财务－</w:t>
      </w:r>
      <w:proofErr w:type="spellStart"/>
      <w:r>
        <w:rPr>
          <w:color w:val="000000"/>
          <w:szCs w:val="21"/>
        </w:rPr>
        <w:t>1Z102030</w:t>
      </w:r>
      <w:proofErr w:type="spellEnd"/>
      <w:r>
        <w:rPr>
          <w:color w:val="000000"/>
          <w:szCs w:val="21"/>
        </w:rPr>
        <w:t xml:space="preserve">　收入－第</w:t>
      </w:r>
      <w:r>
        <w:rPr>
          <w:color w:val="000000"/>
          <w:szCs w:val="21"/>
        </w:rPr>
        <w:t>4</w:t>
      </w:r>
      <w:r>
        <w:rPr>
          <w:color w:val="000000"/>
          <w:szCs w:val="21"/>
        </w:rPr>
        <w:t>题。</w:t>
      </w:r>
      <w:r>
        <w:rPr>
          <w:color w:val="000000"/>
          <w:szCs w:val="21"/>
        </w:rPr>
        <w:t>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5153025"/>
            <wp:effectExtent l="19050" t="0" r="9525" b="0"/>
            <wp:docPr id="37" name="图片 37"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2013年一级建造师《建设工程经济》考试真题及答案"/>
                    <pic:cNvPicPr>
                      <a:picLocks noChangeAspect="1" noChangeArrowheads="1"/>
                    </pic:cNvPicPr>
                  </pic:nvPicPr>
                  <pic:blipFill>
                    <a:blip r:embed="rId34" cstate="print"/>
                    <a:srcRect/>
                    <a:stretch>
                      <a:fillRect/>
                    </a:stretch>
                  </pic:blipFill>
                  <pic:spPr bwMode="auto">
                    <a:xfrm>
                      <a:off x="0" y="0"/>
                      <a:ext cx="5781675" cy="515302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4848225"/>
            <wp:effectExtent l="19050" t="0" r="9525" b="0"/>
            <wp:docPr id="38" name="图片 38"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2013年一级建造师《建设工程经济》考试真题及答案"/>
                    <pic:cNvPicPr>
                      <a:picLocks noChangeAspect="1" noChangeArrowheads="1"/>
                    </pic:cNvPicPr>
                  </pic:nvPicPr>
                  <pic:blipFill>
                    <a:blip r:embed="rId35" cstate="print"/>
                    <a:srcRect/>
                    <a:stretch>
                      <a:fillRect/>
                    </a:stretch>
                  </pic:blipFill>
                  <pic:spPr bwMode="auto">
                    <a:xfrm>
                      <a:off x="0" y="0"/>
                      <a:ext cx="5762625" cy="484822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72150" cy="5695950"/>
            <wp:effectExtent l="19050" t="0" r="0" b="0"/>
            <wp:docPr id="39" name="图片 39"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2013年一级建造师《建设工程经济》考试真题及答案"/>
                    <pic:cNvPicPr>
                      <a:picLocks noChangeAspect="1" noChangeArrowheads="1"/>
                    </pic:cNvPicPr>
                  </pic:nvPicPr>
                  <pic:blipFill>
                    <a:blip r:embed="rId36" cstate="print"/>
                    <a:srcRect/>
                    <a:stretch>
                      <a:fillRect/>
                    </a:stretch>
                  </pic:blipFill>
                  <pic:spPr bwMode="auto">
                    <a:xfrm>
                      <a:off x="0" y="0"/>
                      <a:ext cx="5772150" cy="569595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59．采用金额单价法计算工程费用时，若分项工程</w:t>
      </w:r>
      <w:r>
        <w:rPr>
          <w:color w:val="000000"/>
          <w:sz w:val="21"/>
          <w:szCs w:val="21"/>
        </w:rPr>
        <w:fldChar w:fldCharType="begin"/>
      </w:r>
      <w:r>
        <w:rPr>
          <w:color w:val="000000"/>
          <w:sz w:val="21"/>
          <w:szCs w:val="21"/>
        </w:rPr>
        <w:instrText xml:space="preserve"> HYPERLINK "http://www.jianshe99.com/web/zhuanyeziliao/gongyi/" \o "施工工艺" \t "_blank" </w:instrText>
      </w:r>
      <w:r>
        <w:rPr>
          <w:color w:val="000000"/>
          <w:sz w:val="21"/>
          <w:szCs w:val="21"/>
        </w:rPr>
        <w:fldChar w:fldCharType="separate"/>
      </w:r>
      <w:r>
        <w:rPr>
          <w:rStyle w:val="a8"/>
          <w:color w:val="551A8B"/>
          <w:sz w:val="21"/>
          <w:szCs w:val="21"/>
        </w:rPr>
        <w:t>施工工艺</w:t>
      </w:r>
      <w:r>
        <w:rPr>
          <w:color w:val="000000"/>
          <w:sz w:val="21"/>
          <w:szCs w:val="21"/>
        </w:rPr>
        <w:fldChar w:fldCharType="end"/>
      </w:r>
      <w:r>
        <w:rPr>
          <w:color w:val="000000"/>
          <w:sz w:val="21"/>
          <w:szCs w:val="21"/>
        </w:rPr>
        <w:t>条件与定额单价不一致而造成人工、机械的数量增减时，对定额的处理方法一般是（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A．编制补充单价表</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B．直接套用定额单价</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C．调量不换价</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建设工程教育网独家权威发布</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D．按实际价格换算定额单价</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【答案】C</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【解析】分项工程施工</w:t>
      </w:r>
      <w:r>
        <w:rPr>
          <w:color w:val="000000"/>
          <w:sz w:val="21"/>
          <w:szCs w:val="21"/>
        </w:rPr>
        <w:fldChar w:fldCharType="begin"/>
      </w:r>
      <w:r>
        <w:rPr>
          <w:color w:val="000000"/>
          <w:sz w:val="21"/>
          <w:szCs w:val="21"/>
        </w:rPr>
        <w:instrText xml:space="preserve"> HYPERLINK "http://www.jianshe99.com/web/zhuanyeziliao/gongyi/" \o "工艺" \t "_blank" </w:instrText>
      </w:r>
      <w:r>
        <w:rPr>
          <w:color w:val="000000"/>
          <w:sz w:val="21"/>
          <w:szCs w:val="21"/>
        </w:rPr>
        <w:fldChar w:fldCharType="separate"/>
      </w:r>
      <w:r>
        <w:rPr>
          <w:rStyle w:val="a8"/>
          <w:color w:val="551A8B"/>
          <w:sz w:val="21"/>
          <w:szCs w:val="21"/>
        </w:rPr>
        <w:t>工艺</w:t>
      </w:r>
      <w:r>
        <w:rPr>
          <w:color w:val="000000"/>
          <w:sz w:val="21"/>
          <w:szCs w:val="21"/>
        </w:rPr>
        <w:fldChar w:fldCharType="end"/>
      </w:r>
      <w:r>
        <w:rPr>
          <w:color w:val="000000"/>
          <w:sz w:val="21"/>
          <w:szCs w:val="21"/>
        </w:rPr>
        <w:t>条件与定额单价不一致而造成人工、机械的数量增减时，一般调量不换价。参见教材</w:t>
      </w:r>
      <w:proofErr w:type="spellStart"/>
      <w:r>
        <w:rPr>
          <w:color w:val="000000"/>
          <w:sz w:val="21"/>
          <w:szCs w:val="21"/>
        </w:rPr>
        <w:t>P212</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【试题点评-建设工程教育网】</w:t>
      </w:r>
      <w:r>
        <w:rPr>
          <w:color w:val="000000"/>
          <w:sz w:val="21"/>
          <w:szCs w:val="21"/>
        </w:rPr>
        <w:t>本题考查的是施工图预算编制方法。2013工程经济习题班（达江）－建设工程估价-－</w:t>
      </w:r>
      <w:proofErr w:type="spellStart"/>
      <w:r>
        <w:rPr>
          <w:color w:val="000000"/>
          <w:sz w:val="21"/>
          <w:szCs w:val="21"/>
        </w:rPr>
        <w:t>1Z103050</w:t>
      </w:r>
      <w:proofErr w:type="spellEnd"/>
      <w:r>
        <w:rPr>
          <w:color w:val="000000"/>
          <w:sz w:val="21"/>
          <w:szCs w:val="21"/>
        </w:rPr>
        <w:t xml:space="preserve">　建设工程项目施工图预算－★★★考点三：施工图预算编制方法－第3题。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800725" cy="2171700"/>
            <wp:effectExtent l="19050" t="0" r="9525" b="0"/>
            <wp:docPr id="40" name="图片 40"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2013年一级建造师《建设工程经济》考试真题及答案"/>
                    <pic:cNvPicPr>
                      <a:picLocks noChangeAspect="1" noChangeArrowheads="1"/>
                    </pic:cNvPicPr>
                  </pic:nvPicPr>
                  <pic:blipFill>
                    <a:blip r:embed="rId37" cstate="print"/>
                    <a:srcRect/>
                    <a:stretch>
                      <a:fillRect/>
                    </a:stretch>
                  </pic:blipFill>
                  <pic:spPr bwMode="auto">
                    <a:xfrm>
                      <a:off x="0" y="0"/>
                      <a:ext cx="5800725" cy="217170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二、多想选择题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81675" cy="4848225"/>
            <wp:effectExtent l="19050" t="0" r="9525" b="0"/>
            <wp:docPr id="6" name="图片 45"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2013年一级建造师《建设工程经济》考试真题及答案"/>
                    <pic:cNvPicPr>
                      <a:picLocks noChangeAspect="1" noChangeArrowheads="1"/>
                    </pic:cNvPicPr>
                  </pic:nvPicPr>
                  <pic:blipFill>
                    <a:blip r:embed="rId38" cstate="print"/>
                    <a:srcRect/>
                    <a:stretch>
                      <a:fillRect/>
                    </a:stretch>
                  </pic:blipFill>
                  <pic:spPr bwMode="auto">
                    <a:xfrm>
                      <a:off x="0" y="0"/>
                      <a:ext cx="5781675" cy="484822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63．关于杜邦财务分析体系的说法，正确的有（　）。</w:t>
      </w:r>
      <w:r>
        <w:rPr>
          <w:color w:val="000000"/>
          <w:sz w:val="21"/>
          <w:szCs w:val="21"/>
        </w:rPr>
        <w:br/>
        <w:t xml:space="preserve">　　A． 通过杜邦分析体系能发现企业资本金的变动趋势</w:t>
      </w:r>
      <w:r>
        <w:rPr>
          <w:color w:val="000000"/>
          <w:sz w:val="21"/>
          <w:szCs w:val="21"/>
        </w:rPr>
        <w:br/>
      </w:r>
      <w:r>
        <w:rPr>
          <w:color w:val="000000"/>
          <w:sz w:val="21"/>
          <w:szCs w:val="21"/>
        </w:rPr>
        <w:lastRenderedPageBreak/>
        <w:t xml:space="preserve">　　B． 杜邦分析利用财务比率的内在联系对企业财务状况和经营成果进行综合评价</w:t>
      </w:r>
      <w:r>
        <w:rPr>
          <w:color w:val="000000"/>
          <w:sz w:val="21"/>
          <w:szCs w:val="21"/>
        </w:rPr>
        <w:br/>
        <w:t xml:space="preserve">　　C． 杜邦分析将若干财务指标形成一个完整的指标体系</w:t>
      </w:r>
      <w:r>
        <w:rPr>
          <w:color w:val="000000"/>
          <w:sz w:val="21"/>
          <w:szCs w:val="21"/>
        </w:rPr>
        <w:br/>
        <w:t xml:space="preserve">　　D． 杜邦分析以净资产收益率为核心指标</w:t>
      </w:r>
      <w:r>
        <w:rPr>
          <w:color w:val="000000"/>
          <w:sz w:val="21"/>
          <w:szCs w:val="21"/>
        </w:rPr>
        <w:br/>
        <w:t xml:space="preserve">　　E． 杜邦分析能研究各项资产的比重变化情况，揭示企业的借债能力</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a8"/>
          <w:color w:val="551A8B"/>
          <w:sz w:val="21"/>
          <w:szCs w:val="21"/>
        </w:rPr>
        <w:t>建设工程教育网</w:t>
      </w:r>
      <w:r>
        <w:rPr>
          <w:color w:val="000000"/>
          <w:sz w:val="21"/>
          <w:szCs w:val="21"/>
        </w:rPr>
        <w:fldChar w:fldCharType="end"/>
      </w:r>
      <w:r>
        <w:rPr>
          <w:color w:val="000000"/>
          <w:sz w:val="21"/>
          <w:szCs w:val="21"/>
        </w:rPr>
        <w:t>-答案】BCD</w:t>
      </w:r>
      <w:r>
        <w:rPr>
          <w:color w:val="000000"/>
          <w:sz w:val="21"/>
          <w:szCs w:val="21"/>
        </w:rPr>
        <w:br/>
        <w:t xml:space="preserve">　　</w:t>
      </w:r>
      <w:r>
        <w:rPr>
          <w:color w:val="FF0000"/>
          <w:sz w:val="21"/>
          <w:szCs w:val="21"/>
        </w:rPr>
        <w:t>【试题点评-建设工程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a8"/>
          <w:color w:val="551A8B"/>
          <w:sz w:val="21"/>
          <w:szCs w:val="21"/>
        </w:rPr>
        <w:t>教育</w:t>
      </w:r>
      <w:r>
        <w:rPr>
          <w:color w:val="FF0000"/>
          <w:sz w:val="21"/>
          <w:szCs w:val="21"/>
        </w:rPr>
        <w:fldChar w:fldCharType="end"/>
      </w:r>
      <w:r>
        <w:rPr>
          <w:color w:val="FF0000"/>
          <w:sz w:val="21"/>
          <w:szCs w:val="21"/>
        </w:rPr>
        <w:t>网】</w:t>
      </w:r>
      <w:r>
        <w:rPr>
          <w:color w:val="000000"/>
          <w:sz w:val="21"/>
          <w:szCs w:val="21"/>
        </w:rPr>
        <w:t>本题主要考核“杜邦财务分析”知识点。模拟试卷四26题涉及“杜邦</w:t>
      </w:r>
      <w:r>
        <w:rPr>
          <w:color w:val="000000"/>
          <w:sz w:val="21"/>
          <w:szCs w:val="21"/>
        </w:rPr>
        <w:lastRenderedPageBreak/>
        <w:t>财务分析”，基础班练习中心涉及“杜邦财务分析”。</w:t>
      </w:r>
      <w:r>
        <w:rPr>
          <w:color w:val="000000"/>
          <w:sz w:val="21"/>
          <w:szCs w:val="21"/>
        </w:rPr>
        <w:br/>
      </w:r>
      <w:r>
        <w:rPr>
          <w:noProof/>
          <w:color w:val="000000"/>
          <w:sz w:val="21"/>
          <w:szCs w:val="21"/>
        </w:rPr>
        <w:drawing>
          <wp:inline distT="0" distB="0" distL="0" distR="0">
            <wp:extent cx="5781675" cy="7391400"/>
            <wp:effectExtent l="19050" t="0" r="9525" b="0"/>
            <wp:docPr id="5" name="图片 46"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2013年一级建造师《建设工程经济》考试真题及答案"/>
                    <pic:cNvPicPr>
                      <a:picLocks noChangeAspect="1" noChangeArrowheads="1"/>
                    </pic:cNvPicPr>
                  </pic:nvPicPr>
                  <pic:blipFill>
                    <a:blip r:embed="rId39" cstate="print"/>
                    <a:srcRect/>
                    <a:stretch>
                      <a:fillRect/>
                    </a:stretch>
                  </pic:blipFill>
                  <pic:spPr bwMode="auto">
                    <a:xfrm>
                      <a:off x="0" y="0"/>
                      <a:ext cx="5781675" cy="739140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67．根据现行《企业会计准则》，应列入流动负债的有（　）。</w:t>
      </w:r>
      <w:r>
        <w:rPr>
          <w:color w:val="000000"/>
          <w:sz w:val="21"/>
          <w:szCs w:val="21"/>
        </w:rPr>
        <w:br/>
        <w:t xml:space="preserve">　　A． 应交税金</w:t>
      </w:r>
      <w:hyperlink r:id="rId40" w:tgtFrame="_blank" w:history="1">
        <w:r>
          <w:rPr>
            <w:rStyle w:val="a8"/>
            <w:color w:val="FFFFFF"/>
            <w:sz w:val="21"/>
            <w:szCs w:val="21"/>
          </w:rPr>
          <w:t>建设工程教育网原创</w:t>
        </w:r>
        <w:r>
          <w:rPr>
            <w:color w:val="FFFFFF"/>
            <w:sz w:val="21"/>
            <w:szCs w:val="21"/>
          </w:rPr>
          <w:br/>
        </w:r>
      </w:hyperlink>
      <w:r>
        <w:rPr>
          <w:color w:val="000000"/>
          <w:sz w:val="21"/>
          <w:szCs w:val="21"/>
        </w:rPr>
        <w:t xml:space="preserve">　　B． 应收账款</w:t>
      </w:r>
      <w:r>
        <w:rPr>
          <w:color w:val="000000"/>
          <w:sz w:val="21"/>
          <w:szCs w:val="21"/>
        </w:rPr>
        <w:br/>
        <w:t xml:space="preserve">　　C． 应付工资</w:t>
      </w:r>
      <w:r>
        <w:rPr>
          <w:color w:val="000000"/>
          <w:sz w:val="21"/>
          <w:szCs w:val="21"/>
        </w:rPr>
        <w:br/>
        <w:t xml:space="preserve">　　D． 长期借款</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【建设工程教育网-答案】AC</w:t>
      </w:r>
      <w:r>
        <w:rPr>
          <w:color w:val="000000"/>
          <w:sz w:val="21"/>
          <w:szCs w:val="21"/>
        </w:rPr>
        <w:br/>
        <w:t xml:space="preserve">　　【解析-建设工程教育网】应收账款属于流动资产，长期借款属于非流动负债，短期投资属于流动资产。</w:t>
      </w:r>
      <w:r>
        <w:rPr>
          <w:color w:val="000000"/>
          <w:sz w:val="21"/>
          <w:szCs w:val="21"/>
        </w:rPr>
        <w:br/>
        <w:t xml:space="preserve">　　</w:t>
      </w:r>
      <w:r>
        <w:rPr>
          <w:color w:val="FF0000"/>
          <w:sz w:val="21"/>
          <w:szCs w:val="21"/>
        </w:rPr>
        <w:t>【试题点评-建设工程教育网】</w:t>
      </w:r>
      <w:r>
        <w:rPr>
          <w:color w:val="000000"/>
          <w:sz w:val="21"/>
          <w:szCs w:val="21"/>
        </w:rPr>
        <w:t>本题主要考核“流动负债”知识点。模拟试卷三20题，涉及流动负债，习题班练习中心19题与</w:t>
      </w:r>
      <w:r>
        <w:rPr>
          <w:color w:val="000000"/>
          <w:sz w:val="21"/>
          <w:szCs w:val="21"/>
        </w:rPr>
        <w:fldChar w:fldCharType="begin"/>
      </w:r>
      <w:r>
        <w:rPr>
          <w:color w:val="000000"/>
          <w:sz w:val="21"/>
          <w:szCs w:val="21"/>
        </w:rPr>
        <w:instrText xml:space="preserve"> HYPERLINK "http://www.jianshe99.com/shiti/" \o "考题" \t "_blank" </w:instrText>
      </w:r>
      <w:r>
        <w:rPr>
          <w:color w:val="000000"/>
          <w:sz w:val="21"/>
          <w:szCs w:val="21"/>
        </w:rPr>
        <w:fldChar w:fldCharType="separate"/>
      </w:r>
      <w:r>
        <w:rPr>
          <w:rStyle w:val="a8"/>
          <w:color w:val="551A8B"/>
          <w:sz w:val="21"/>
          <w:szCs w:val="21"/>
        </w:rPr>
        <w:t>考题</w:t>
      </w:r>
      <w:r>
        <w:rPr>
          <w:color w:val="000000"/>
          <w:sz w:val="21"/>
          <w:szCs w:val="21"/>
        </w:rPr>
        <w:fldChar w:fldCharType="end"/>
      </w:r>
      <w:r>
        <w:rPr>
          <w:color w:val="000000"/>
          <w:sz w:val="21"/>
          <w:szCs w:val="21"/>
        </w:rPr>
        <w:t>类似。基础班练习中心单选33题，涉及流动负债。</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91200" cy="4724400"/>
            <wp:effectExtent l="19050" t="0" r="0" b="0"/>
            <wp:docPr id="11" name="图片 49"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2013年一级建造师《建设工程经济》考试真题及答案"/>
                    <pic:cNvPicPr>
                      <a:picLocks noChangeAspect="1" noChangeArrowheads="1"/>
                    </pic:cNvPicPr>
                  </pic:nvPicPr>
                  <pic:blipFill>
                    <a:blip r:embed="rId41" cstate="print"/>
                    <a:srcRect/>
                    <a:stretch>
                      <a:fillRect/>
                    </a:stretch>
                  </pic:blipFill>
                  <pic:spPr bwMode="auto">
                    <a:xfrm>
                      <a:off x="0" y="0"/>
                      <a:ext cx="5791200" cy="472440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70．关于定额单价法编制施工租赁预算的说法，正确的有（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A．当分项工程的名称、规格、计量单位与定额单价中所列内容完全一致时，可直接套用定额单价</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B．当分项工程的主要材料的品种与定额单价中规定材料不一致时，应该实际使用材料价格换算定额单价</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C．当分项工程</w:t>
      </w:r>
      <w:r>
        <w:rPr>
          <w:color w:val="000000"/>
          <w:sz w:val="21"/>
          <w:szCs w:val="21"/>
        </w:rPr>
        <w:fldChar w:fldCharType="begin"/>
      </w:r>
      <w:r>
        <w:rPr>
          <w:color w:val="000000"/>
          <w:sz w:val="21"/>
          <w:szCs w:val="21"/>
        </w:rPr>
        <w:instrText xml:space="preserve"> HYPERLINK "http://www.jianshe99.com/web/zhuanyeziliao/gongyi/" \o "施工工艺" \t "_blank" </w:instrText>
      </w:r>
      <w:r>
        <w:rPr>
          <w:color w:val="000000"/>
          <w:sz w:val="21"/>
          <w:szCs w:val="21"/>
        </w:rPr>
        <w:fldChar w:fldCharType="separate"/>
      </w:r>
      <w:r>
        <w:rPr>
          <w:rStyle w:val="a8"/>
          <w:color w:val="551A8B"/>
          <w:sz w:val="21"/>
          <w:szCs w:val="21"/>
        </w:rPr>
        <w:t>施工工艺</w:t>
      </w:r>
      <w:r>
        <w:rPr>
          <w:color w:val="000000"/>
          <w:sz w:val="21"/>
          <w:szCs w:val="21"/>
        </w:rPr>
        <w:fldChar w:fldCharType="end"/>
      </w:r>
      <w:r>
        <w:rPr>
          <w:color w:val="000000"/>
          <w:sz w:val="21"/>
          <w:szCs w:val="21"/>
        </w:rPr>
        <w:t>条件与定额单价不一致而造成人工、机械的数量增减时，应调价不换量</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D．的那个本地区同一的定额单价表中没有与本项目分项工程相应的内容时，可套用邻近地区的单价估算表</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E．当分项工程不能直接套用定额、不能换算和调整时，应编制补充单位股价表</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42" w:tgtFrame="_blank" w:tooltip="建设工程教育网" w:history="1">
        <w:r>
          <w:rPr>
            <w:rStyle w:val="a8"/>
            <w:color w:val="551A8B"/>
            <w:sz w:val="21"/>
            <w:szCs w:val="21"/>
          </w:rPr>
          <w:t>建设工程教育网</w:t>
        </w:r>
      </w:hyperlink>
      <w:r>
        <w:rPr>
          <w:color w:val="000000"/>
          <w:sz w:val="21"/>
          <w:szCs w:val="21"/>
        </w:rPr>
        <w:t>-答案】ABE</w:t>
      </w:r>
      <w:hyperlink r:id="rId43" w:tgtFrame="_blank" w:history="1">
        <w:r>
          <w:rPr>
            <w:rStyle w:val="a8"/>
            <w:color w:val="FFFFFF"/>
            <w:sz w:val="21"/>
            <w:szCs w:val="21"/>
          </w:rPr>
          <w:t>建设工程教育网独家解析</w:t>
        </w:r>
      </w:hyperlink>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【解析-建设工程教育网】选项C应该是“调量不换价”，不能用邻近地区的单位估价表。</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本题主要考核“施工图预算的编制方法”知识点。模拟试卷三44题，涉及编制施工图预算。基础班练习中心单选46题，涉及编制施工图预算。</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819775" cy="5867400"/>
            <wp:effectExtent l="19050" t="0" r="9525" b="0"/>
            <wp:docPr id="10" name="图片 50"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2013年一级建造师《建设工程经济》考试真题及答案"/>
                    <pic:cNvPicPr>
                      <a:picLocks noChangeAspect="1" noChangeArrowheads="1"/>
                    </pic:cNvPicPr>
                  </pic:nvPicPr>
                  <pic:blipFill>
                    <a:blip r:embed="rId44" cstate="print"/>
                    <a:srcRect/>
                    <a:stretch>
                      <a:fillRect/>
                    </a:stretch>
                  </pic:blipFill>
                  <pic:spPr bwMode="auto">
                    <a:xfrm>
                      <a:off x="0" y="0"/>
                      <a:ext cx="5819775" cy="5867400"/>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53100" cy="6524625"/>
            <wp:effectExtent l="19050" t="0" r="0" b="0"/>
            <wp:docPr id="16" name="图片 53"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2013年一级建造师《建设工程经济》考试真题及答案"/>
                    <pic:cNvPicPr>
                      <a:picLocks noChangeAspect="1" noChangeArrowheads="1"/>
                    </pic:cNvPicPr>
                  </pic:nvPicPr>
                  <pic:blipFill>
                    <a:blip r:embed="rId45" cstate="print"/>
                    <a:srcRect/>
                    <a:stretch>
                      <a:fillRect/>
                    </a:stretch>
                  </pic:blipFill>
                  <pic:spPr bwMode="auto">
                    <a:xfrm>
                      <a:off x="0" y="0"/>
                      <a:ext cx="5753100" cy="652462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75．下列资产在财务管理上可作为现金管理的有（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A．应收账款</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B．库存现金</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C．银行存款</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建设工程教育网独家权威发布</w:t>
      </w:r>
      <w:r>
        <w:rPr>
          <w:color w:val="000000"/>
          <w:sz w:val="21"/>
          <w:szCs w:val="21"/>
        </w:rPr>
        <w:fldChar w:fldCharType="end"/>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D．银行本票</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E．无形资产</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【答案】BCD</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【解析】现金时企业流动性最强的资产。具体包括：库存现金、各种形式的银行存款、银行本票、银行汇票等。参见教材</w:t>
      </w:r>
      <w:proofErr w:type="spellStart"/>
      <w:r>
        <w:rPr>
          <w:color w:val="000000"/>
          <w:sz w:val="21"/>
          <w:szCs w:val="21"/>
        </w:rPr>
        <w:t>P147</w:t>
      </w:r>
      <w:proofErr w:type="spellEnd"/>
      <w:r>
        <w:rPr>
          <w:color w:val="000000"/>
          <w:sz w:val="21"/>
          <w:szCs w:val="21"/>
        </w:rPr>
        <w:t>.</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本题考查的是现金和有价证券的财务管理。2013建设工程经济模拟试卷四－第28题。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81675" cy="5743575"/>
            <wp:effectExtent l="19050" t="0" r="9525" b="0"/>
            <wp:docPr id="15" name="图片 54"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2013年一级建造师《建设工程经济》考试真题及答案"/>
                    <pic:cNvPicPr>
                      <a:picLocks noChangeAspect="1" noChangeArrowheads="1"/>
                    </pic:cNvPicPr>
                  </pic:nvPicPr>
                  <pic:blipFill>
                    <a:blip r:embed="rId46" cstate="print"/>
                    <a:srcRect/>
                    <a:stretch>
                      <a:fillRect/>
                    </a:stretch>
                  </pic:blipFill>
                  <pic:spPr bwMode="auto">
                    <a:xfrm>
                      <a:off x="0" y="0"/>
                      <a:ext cx="5781675" cy="574357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6315075"/>
            <wp:effectExtent l="19050" t="0" r="9525" b="0"/>
            <wp:docPr id="12" name="图片 55" descr="2013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2013年一级建造师《建设工程经济》考试真题及答案"/>
                    <pic:cNvPicPr>
                      <a:picLocks noChangeAspect="1" noChangeArrowheads="1"/>
                    </pic:cNvPicPr>
                  </pic:nvPicPr>
                  <pic:blipFill>
                    <a:blip r:embed="rId47" cstate="print"/>
                    <a:srcRect/>
                    <a:stretch>
                      <a:fillRect/>
                    </a:stretch>
                  </pic:blipFill>
                  <pic:spPr bwMode="auto">
                    <a:xfrm>
                      <a:off x="0" y="0"/>
                      <a:ext cx="5781675" cy="6315075"/>
                    </a:xfrm>
                    <a:prstGeom prst="rect">
                      <a:avLst/>
                    </a:prstGeom>
                    <a:noFill/>
                    <a:ln w="9525">
                      <a:noFill/>
                      <a:miter lim="800000"/>
                      <a:headEnd/>
                      <a:tailEnd/>
                    </a:ln>
                  </pic:spPr>
                </pic:pic>
              </a:graphicData>
            </a:graphic>
          </wp:inline>
        </w:drawing>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80．关于设备寿命的说法，正确的有（　）。</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A．设备的经济寿命是从经济观点确定的设备更新的最佳时间</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B．设备的使用年限越长，设备的经济性越好</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C．设备的合理维修和保养可以避免设备的无形磨损</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D．设备的技术寿命主要是由设备的无形磨损决定的</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E．设备的自然寿命是由设备的综合磨损决定的</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【答案】ADE</w:t>
      </w:r>
      <w:hyperlink r:id="rId48" w:tgtFrame="_blank" w:history="1">
        <w:r>
          <w:rPr>
            <w:rStyle w:val="a8"/>
            <w:color w:val="FFFFFF"/>
            <w:sz w:val="21"/>
            <w:szCs w:val="21"/>
          </w:rPr>
          <w:t>建设工程教育网独家权威发布</w:t>
        </w:r>
      </w:hyperlink>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【解析】选项B错误，随着使用年限增长，则需要更多的维修费，伴随的操作成本及原材料、能源耗费也会增加；选项C错误，从根本上避免磨损是不可能的。参见教材</w:t>
      </w:r>
      <w:proofErr w:type="spellStart"/>
      <w:r>
        <w:rPr>
          <w:color w:val="000000"/>
          <w:sz w:val="21"/>
          <w:szCs w:val="21"/>
        </w:rPr>
        <w:t>P56</w:t>
      </w:r>
      <w:proofErr w:type="spellEnd"/>
      <w:r>
        <w:rPr>
          <w:color w:val="000000"/>
          <w:sz w:val="21"/>
          <w:szCs w:val="21"/>
        </w:rPr>
        <w:t>～57.</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本题考查的是设备的寿命。2013工程经济习题班（达江）－工程经济-－</w:t>
      </w:r>
      <w:proofErr w:type="spellStart"/>
      <w:r>
        <w:rPr>
          <w:color w:val="000000"/>
          <w:sz w:val="21"/>
          <w:szCs w:val="21"/>
        </w:rPr>
        <w:t>1Z101050</w:t>
      </w:r>
      <w:proofErr w:type="spellEnd"/>
      <w:r>
        <w:rPr>
          <w:color w:val="000000"/>
          <w:sz w:val="21"/>
          <w:szCs w:val="21"/>
        </w:rPr>
        <w:t xml:space="preserve">　设备更新分析－★★考点三：设备的寿命－第1、2、3题；</w:t>
      </w:r>
    </w:p>
    <w:p w:rsidR="00E669BA" w:rsidRDefault="00E669BA" w:rsidP="00E669B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2013建设工程经济模拟试卷四－第8题。</w:t>
      </w:r>
    </w:p>
    <w:p w:rsidR="008F13E9" w:rsidRPr="00E669BA" w:rsidRDefault="008F13E9" w:rsidP="005D111F">
      <w:pPr>
        <w:pStyle w:val="a5"/>
        <w:shd w:val="clear" w:color="auto" w:fill="FFFFFF"/>
        <w:spacing w:line="360" w:lineRule="atLeast"/>
        <w:rPr>
          <w:sz w:val="21"/>
          <w:szCs w:val="21"/>
        </w:rPr>
      </w:pPr>
    </w:p>
    <w:sectPr w:rsidR="008F13E9" w:rsidRPr="00E669BA" w:rsidSect="00400A3F">
      <w:headerReference w:type="default" r:id="rId49"/>
      <w:footerReference w:type="default" r:id="rId5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1670" w:rsidRDefault="00551670" w:rsidP="00400A3F">
      <w:r>
        <w:separator/>
      </w:r>
    </w:p>
  </w:endnote>
  <w:endnote w:type="continuationSeparator" w:id="0">
    <w:p w:rsidR="00551670" w:rsidRDefault="00551670"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7B3BBD">
      <w:rPr>
        <w:rFonts w:hint="eastAsia"/>
        <w:color w:val="000000" w:themeColor="text1"/>
        <w:sz w:val="21"/>
        <w:szCs w:val="21"/>
      </w:rPr>
      <w:t>一</w:t>
    </w:r>
    <w:r w:rsidRPr="00121F4D">
      <w:rPr>
        <w:rFonts w:hint="eastAsia"/>
        <w:color w:val="000000" w:themeColor="text1"/>
        <w:sz w:val="21"/>
        <w:szCs w:val="21"/>
      </w:rPr>
      <w:t>建官方微信：</w:t>
    </w:r>
    <w:r w:rsidRPr="00121F4D">
      <w:rPr>
        <w:rFonts w:hint="eastAsia"/>
        <w:b/>
        <w:color w:val="FF0000"/>
        <w:sz w:val="21"/>
        <w:szCs w:val="21"/>
      </w:rPr>
      <w:t>jianzao</w:t>
    </w:r>
    <w:r w:rsidR="007B3BBD">
      <w:rPr>
        <w:rFonts w:hint="eastAsia"/>
        <w:b/>
        <w:color w:val="FF0000"/>
        <w:sz w:val="21"/>
        <w:szCs w:val="21"/>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1670" w:rsidRDefault="00551670" w:rsidP="00400A3F">
      <w:r>
        <w:separator/>
      </w:r>
    </w:p>
  </w:footnote>
  <w:footnote w:type="continuationSeparator" w:id="0">
    <w:p w:rsidR="00551670" w:rsidRDefault="00551670"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22B35"/>
    <w:rsid w:val="00121F4D"/>
    <w:rsid w:val="00144081"/>
    <w:rsid w:val="001A31F1"/>
    <w:rsid w:val="001C27E8"/>
    <w:rsid w:val="001C7BDF"/>
    <w:rsid w:val="00244618"/>
    <w:rsid w:val="00254E97"/>
    <w:rsid w:val="00275AE7"/>
    <w:rsid w:val="002B19FC"/>
    <w:rsid w:val="0031593D"/>
    <w:rsid w:val="003274A3"/>
    <w:rsid w:val="00355D63"/>
    <w:rsid w:val="003C2AB2"/>
    <w:rsid w:val="00400A3F"/>
    <w:rsid w:val="00402E06"/>
    <w:rsid w:val="004B6BD1"/>
    <w:rsid w:val="00513824"/>
    <w:rsid w:val="00551670"/>
    <w:rsid w:val="005A47D0"/>
    <w:rsid w:val="005C7664"/>
    <w:rsid w:val="005D111F"/>
    <w:rsid w:val="00640991"/>
    <w:rsid w:val="00665309"/>
    <w:rsid w:val="00727729"/>
    <w:rsid w:val="007A2E0A"/>
    <w:rsid w:val="007B3BBD"/>
    <w:rsid w:val="007B4D62"/>
    <w:rsid w:val="008F13E9"/>
    <w:rsid w:val="008F6061"/>
    <w:rsid w:val="00A04C9A"/>
    <w:rsid w:val="00AD17A9"/>
    <w:rsid w:val="00C91E29"/>
    <w:rsid w:val="00C94534"/>
    <w:rsid w:val="00DD5A41"/>
    <w:rsid w:val="00E1243D"/>
    <w:rsid w:val="00E669BA"/>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3274A3"/>
  </w:style>
</w:styles>
</file>

<file path=word/webSettings.xml><?xml version="1.0" encoding="utf-8"?>
<w:webSettings xmlns:r="http://schemas.openxmlformats.org/officeDocument/2006/relationships" xmlns:w="http://schemas.openxmlformats.org/wordprocessingml/2006/main">
  <w:divs>
    <w:div w:id="35472157">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125999">
      <w:bodyDiv w:val="1"/>
      <w:marLeft w:val="0"/>
      <w:marRight w:val="0"/>
      <w:marTop w:val="0"/>
      <w:marBottom w:val="0"/>
      <w:divBdr>
        <w:top w:val="none" w:sz="0" w:space="0" w:color="auto"/>
        <w:left w:val="none" w:sz="0" w:space="0" w:color="auto"/>
        <w:bottom w:val="none" w:sz="0" w:space="0" w:color="auto"/>
        <w:right w:val="none" w:sz="0" w:space="0" w:color="auto"/>
      </w:divBdr>
      <w:divsChild>
        <w:div w:id="129246353">
          <w:marLeft w:val="0"/>
          <w:marRight w:val="0"/>
          <w:marTop w:val="0"/>
          <w:marBottom w:val="0"/>
          <w:divBdr>
            <w:top w:val="none" w:sz="0" w:space="0" w:color="auto"/>
            <w:left w:val="none" w:sz="0" w:space="0" w:color="auto"/>
            <w:bottom w:val="none" w:sz="0" w:space="0" w:color="auto"/>
            <w:right w:val="none" w:sz="0" w:space="0" w:color="auto"/>
          </w:divBdr>
        </w:div>
        <w:div w:id="1494371591">
          <w:marLeft w:val="0"/>
          <w:marRight w:val="0"/>
          <w:marTop w:val="0"/>
          <w:marBottom w:val="0"/>
          <w:divBdr>
            <w:top w:val="none" w:sz="0" w:space="0" w:color="auto"/>
            <w:left w:val="none" w:sz="0" w:space="0" w:color="auto"/>
            <w:bottom w:val="none" w:sz="0" w:space="0" w:color="auto"/>
            <w:right w:val="none" w:sz="0" w:space="0" w:color="auto"/>
          </w:divBdr>
        </w:div>
        <w:div w:id="690034944">
          <w:marLeft w:val="0"/>
          <w:marRight w:val="0"/>
          <w:marTop w:val="0"/>
          <w:marBottom w:val="0"/>
          <w:divBdr>
            <w:top w:val="none" w:sz="0" w:space="0" w:color="auto"/>
            <w:left w:val="none" w:sz="0" w:space="0" w:color="auto"/>
            <w:bottom w:val="none" w:sz="0" w:space="0" w:color="auto"/>
            <w:right w:val="none" w:sz="0" w:space="0" w:color="auto"/>
          </w:divBdr>
        </w:div>
        <w:div w:id="925307719">
          <w:marLeft w:val="0"/>
          <w:marRight w:val="0"/>
          <w:marTop w:val="0"/>
          <w:marBottom w:val="0"/>
          <w:divBdr>
            <w:top w:val="none" w:sz="0" w:space="0" w:color="auto"/>
            <w:left w:val="none" w:sz="0" w:space="0" w:color="auto"/>
            <w:bottom w:val="none" w:sz="0" w:space="0" w:color="auto"/>
            <w:right w:val="none" w:sz="0" w:space="0" w:color="auto"/>
          </w:divBdr>
        </w:div>
      </w:divsChild>
    </w:div>
    <w:div w:id="341710924">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0566120">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9727645">
      <w:bodyDiv w:val="1"/>
      <w:marLeft w:val="0"/>
      <w:marRight w:val="0"/>
      <w:marTop w:val="0"/>
      <w:marBottom w:val="0"/>
      <w:divBdr>
        <w:top w:val="none" w:sz="0" w:space="0" w:color="auto"/>
        <w:left w:val="none" w:sz="0" w:space="0" w:color="auto"/>
        <w:bottom w:val="none" w:sz="0" w:space="0" w:color="auto"/>
        <w:right w:val="none" w:sz="0" w:space="0" w:color="auto"/>
      </w:divBdr>
    </w:div>
    <w:div w:id="666708967">
      <w:bodyDiv w:val="1"/>
      <w:marLeft w:val="0"/>
      <w:marRight w:val="0"/>
      <w:marTop w:val="0"/>
      <w:marBottom w:val="0"/>
      <w:divBdr>
        <w:top w:val="none" w:sz="0" w:space="0" w:color="auto"/>
        <w:left w:val="none" w:sz="0" w:space="0" w:color="auto"/>
        <w:bottom w:val="none" w:sz="0" w:space="0" w:color="auto"/>
        <w:right w:val="none" w:sz="0" w:space="0" w:color="auto"/>
      </w:divBdr>
    </w:div>
    <w:div w:id="776603668">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1051341592">
      <w:bodyDiv w:val="1"/>
      <w:marLeft w:val="0"/>
      <w:marRight w:val="0"/>
      <w:marTop w:val="0"/>
      <w:marBottom w:val="0"/>
      <w:divBdr>
        <w:top w:val="none" w:sz="0" w:space="0" w:color="auto"/>
        <w:left w:val="none" w:sz="0" w:space="0" w:color="auto"/>
        <w:bottom w:val="none" w:sz="0" w:space="0" w:color="auto"/>
        <w:right w:val="none" w:sz="0" w:space="0" w:color="auto"/>
      </w:divBdr>
    </w:div>
    <w:div w:id="1102914688">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7219">
      <w:bodyDiv w:val="1"/>
      <w:marLeft w:val="0"/>
      <w:marRight w:val="0"/>
      <w:marTop w:val="0"/>
      <w:marBottom w:val="0"/>
      <w:divBdr>
        <w:top w:val="none" w:sz="0" w:space="0" w:color="auto"/>
        <w:left w:val="none" w:sz="0" w:space="0" w:color="auto"/>
        <w:bottom w:val="none" w:sz="0" w:space="0" w:color="auto"/>
        <w:right w:val="none" w:sz="0" w:space="0" w:color="auto"/>
      </w:divBdr>
    </w:div>
    <w:div w:id="1357459506">
      <w:bodyDiv w:val="1"/>
      <w:marLeft w:val="0"/>
      <w:marRight w:val="0"/>
      <w:marTop w:val="0"/>
      <w:marBottom w:val="0"/>
      <w:divBdr>
        <w:top w:val="none" w:sz="0" w:space="0" w:color="auto"/>
        <w:left w:val="none" w:sz="0" w:space="0" w:color="auto"/>
        <w:bottom w:val="none" w:sz="0" w:space="0" w:color="auto"/>
        <w:right w:val="none" w:sz="0" w:space="0" w:color="auto"/>
      </w:divBdr>
    </w:div>
    <w:div w:id="1400253387">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762885">
      <w:bodyDiv w:val="1"/>
      <w:marLeft w:val="0"/>
      <w:marRight w:val="0"/>
      <w:marTop w:val="0"/>
      <w:marBottom w:val="0"/>
      <w:divBdr>
        <w:top w:val="none" w:sz="0" w:space="0" w:color="auto"/>
        <w:left w:val="none" w:sz="0" w:space="0" w:color="auto"/>
        <w:bottom w:val="none" w:sz="0" w:space="0" w:color="auto"/>
        <w:right w:val="none" w:sz="0" w:space="0" w:color="auto"/>
      </w:divBdr>
    </w:div>
    <w:div w:id="1530024884">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298680">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850656">
      <w:bodyDiv w:val="1"/>
      <w:marLeft w:val="0"/>
      <w:marRight w:val="0"/>
      <w:marTop w:val="0"/>
      <w:marBottom w:val="0"/>
      <w:divBdr>
        <w:top w:val="none" w:sz="0" w:space="0" w:color="auto"/>
        <w:left w:val="none" w:sz="0" w:space="0" w:color="auto"/>
        <w:bottom w:val="none" w:sz="0" w:space="0" w:color="auto"/>
        <w:right w:val="none" w:sz="0" w:space="0" w:color="auto"/>
      </w:divBdr>
    </w:div>
    <w:div w:id="1884319271">
      <w:bodyDiv w:val="1"/>
      <w:marLeft w:val="0"/>
      <w:marRight w:val="0"/>
      <w:marTop w:val="0"/>
      <w:marBottom w:val="0"/>
      <w:divBdr>
        <w:top w:val="none" w:sz="0" w:space="0" w:color="auto"/>
        <w:left w:val="none" w:sz="0" w:space="0" w:color="auto"/>
        <w:bottom w:val="none" w:sz="0" w:space="0" w:color="auto"/>
        <w:right w:val="none" w:sz="0" w:space="0" w:color="auto"/>
      </w:divBdr>
    </w:div>
    <w:div w:id="1905020096">
      <w:bodyDiv w:val="1"/>
      <w:marLeft w:val="0"/>
      <w:marRight w:val="0"/>
      <w:marTop w:val="0"/>
      <w:marBottom w:val="0"/>
      <w:divBdr>
        <w:top w:val="none" w:sz="0" w:space="0" w:color="auto"/>
        <w:left w:val="none" w:sz="0" w:space="0" w:color="auto"/>
        <w:bottom w:val="none" w:sz="0" w:space="0" w:color="auto"/>
        <w:right w:val="none" w:sz="0" w:space="0" w:color="auto"/>
      </w:divBdr>
    </w:div>
    <w:div w:id="1956252391">
      <w:bodyDiv w:val="1"/>
      <w:marLeft w:val="0"/>
      <w:marRight w:val="0"/>
      <w:marTop w:val="0"/>
      <w:marBottom w:val="0"/>
      <w:divBdr>
        <w:top w:val="none" w:sz="0" w:space="0" w:color="auto"/>
        <w:left w:val="none" w:sz="0" w:space="0" w:color="auto"/>
        <w:bottom w:val="none" w:sz="0" w:space="0" w:color="auto"/>
        <w:right w:val="none" w:sz="0" w:space="0" w:color="auto"/>
      </w:divBdr>
    </w:div>
    <w:div w:id="2029134691">
      <w:bodyDiv w:val="1"/>
      <w:marLeft w:val="0"/>
      <w:marRight w:val="0"/>
      <w:marTop w:val="0"/>
      <w:marBottom w:val="0"/>
      <w:divBdr>
        <w:top w:val="none" w:sz="0" w:space="0" w:color="auto"/>
        <w:left w:val="none" w:sz="0" w:space="0" w:color="auto"/>
        <w:bottom w:val="none" w:sz="0" w:space="0" w:color="auto"/>
        <w:right w:val="none" w:sz="0" w:space="0" w:color="auto"/>
      </w:divBdr>
    </w:div>
    <w:div w:id="2120755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www.jianshe99.com/jianzao/" TargetMode="External"/><Relationship Id="rId26" Type="http://schemas.openxmlformats.org/officeDocument/2006/relationships/image" Target="media/image14.jpeg"/><Relationship Id="rId39" Type="http://schemas.openxmlformats.org/officeDocument/2006/relationships/image" Target="media/image24.jpeg"/><Relationship Id="rId3" Type="http://schemas.openxmlformats.org/officeDocument/2006/relationships/webSettings" Target="webSettings.xml"/><Relationship Id="rId21" Type="http://schemas.openxmlformats.org/officeDocument/2006/relationships/image" Target="media/image11.jpeg"/><Relationship Id="rId34" Type="http://schemas.openxmlformats.org/officeDocument/2006/relationships/image" Target="media/image19.jpeg"/><Relationship Id="rId42" Type="http://schemas.openxmlformats.org/officeDocument/2006/relationships/hyperlink" Target="http://www.jianshe99.com/" TargetMode="External"/><Relationship Id="rId47" Type="http://schemas.openxmlformats.org/officeDocument/2006/relationships/image" Target="media/image29.jpeg"/><Relationship Id="rId50"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hyperlink" Target="http://www.jianshe99.com/jianzao/" TargetMode="External"/><Relationship Id="rId33" Type="http://schemas.openxmlformats.org/officeDocument/2006/relationships/image" Target="media/image18.jpeg"/><Relationship Id="rId38" Type="http://schemas.openxmlformats.org/officeDocument/2006/relationships/image" Target="media/image23.jpeg"/><Relationship Id="rId46" Type="http://schemas.openxmlformats.org/officeDocument/2006/relationships/image" Target="media/image28.jpeg"/><Relationship Id="rId2" Type="http://schemas.openxmlformats.org/officeDocument/2006/relationships/settings" Target="settings.xml"/><Relationship Id="rId16" Type="http://schemas.openxmlformats.org/officeDocument/2006/relationships/hyperlink" Target="http://www.jianshe99.com/" TargetMode="External"/><Relationship Id="rId20" Type="http://schemas.openxmlformats.org/officeDocument/2006/relationships/hyperlink" Target="http://www.jianshe99.com/jianzao/" TargetMode="External"/><Relationship Id="rId29" Type="http://schemas.openxmlformats.org/officeDocument/2006/relationships/hyperlink" Target="http://www.jianshe99.com/jianzao/zhenti/jingji/" TargetMode="External"/><Relationship Id="rId41" Type="http://schemas.openxmlformats.org/officeDocument/2006/relationships/image" Target="media/image25.jpeg"/><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1" Type="http://schemas.openxmlformats.org/officeDocument/2006/relationships/image" Target="media/image4.jpeg"/><Relationship Id="rId24" Type="http://schemas.openxmlformats.org/officeDocument/2006/relationships/image" Target="media/image13.jpeg"/><Relationship Id="rId32" Type="http://schemas.openxmlformats.org/officeDocument/2006/relationships/image" Target="media/image17.jpeg"/><Relationship Id="rId37" Type="http://schemas.openxmlformats.org/officeDocument/2006/relationships/image" Target="media/image22.jpeg"/><Relationship Id="rId40" Type="http://schemas.openxmlformats.org/officeDocument/2006/relationships/hyperlink" Target="http://www.jianshe99.com/jianzao/" TargetMode="External"/><Relationship Id="rId45" Type="http://schemas.openxmlformats.org/officeDocument/2006/relationships/image" Target="media/image27.jpeg"/><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2.jpeg"/><Relationship Id="rId28" Type="http://schemas.openxmlformats.org/officeDocument/2006/relationships/hyperlink" Target="http://www.jianshe99.com/" TargetMode="External"/><Relationship Id="rId36" Type="http://schemas.openxmlformats.org/officeDocument/2006/relationships/image" Target="media/image21.jpeg"/><Relationship Id="rId49" Type="http://schemas.openxmlformats.org/officeDocument/2006/relationships/header" Target="header1.xml"/><Relationship Id="rId10" Type="http://schemas.openxmlformats.org/officeDocument/2006/relationships/hyperlink" Target="http://www.jianshe99.com/" TargetMode="External"/><Relationship Id="rId19" Type="http://schemas.openxmlformats.org/officeDocument/2006/relationships/image" Target="media/image10.jpeg"/><Relationship Id="rId31" Type="http://schemas.openxmlformats.org/officeDocument/2006/relationships/image" Target="media/image16.jpeg"/><Relationship Id="rId44" Type="http://schemas.openxmlformats.org/officeDocument/2006/relationships/image" Target="media/image26.jpeg"/><Relationship Id="rId52"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hyperlink" Target="http://www.jianshe99.com/" TargetMode="External"/><Relationship Id="rId27" Type="http://schemas.openxmlformats.org/officeDocument/2006/relationships/hyperlink" Target="http://www.jianshe99.com/web/zhuanyeziliao/biaozhunguifan/" TargetMode="External"/><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hyperlink" Target="http://www.jianshe99.com/" TargetMode="External"/><Relationship Id="rId48" Type="http://schemas.openxmlformats.org/officeDocument/2006/relationships/hyperlink" Target="http://www.jianshe99.com/" TargetMode="External"/><Relationship Id="rId8" Type="http://schemas.openxmlformats.org/officeDocument/2006/relationships/image" Target="media/image2.jpeg"/><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33</Pages>
  <Words>1517</Words>
  <Characters>8651</Characters>
  <Application>Microsoft Office Word</Application>
  <DocSecurity>0</DocSecurity>
  <Lines>72</Lines>
  <Paragraphs>20</Paragraphs>
  <ScaleCrop>false</ScaleCrop>
  <Company/>
  <LinksUpToDate>false</LinksUpToDate>
  <CharactersWithSpaces>10148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33</cp:revision>
  <dcterms:created xsi:type="dcterms:W3CDTF">2015-05-07T08:56:00Z</dcterms:created>
  <dcterms:modified xsi:type="dcterms:W3CDTF">2015-05-12T03:26:00Z</dcterms:modified>
</cp:coreProperties>
</file>