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36F" w:rsidRPr="005C7664" w:rsidRDefault="0056036F" w:rsidP="0056036F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2013</w:t>
      </w:r>
      <w:r w:rsidRPr="005C7664">
        <w:rPr>
          <w:rFonts w:hint="eastAsia"/>
          <w:b/>
          <w:color w:val="000000" w:themeColor="text1"/>
        </w:rPr>
        <w:t>年二级建造师《</w:t>
      </w:r>
      <w:r>
        <w:rPr>
          <w:rFonts w:hint="eastAsia"/>
          <w:b/>
          <w:color w:val="000000" w:themeColor="text1"/>
        </w:rPr>
        <w:t>建筑工程管理与实务</w:t>
      </w:r>
      <w:r w:rsidRPr="005C7664">
        <w:rPr>
          <w:rFonts w:hint="eastAsia"/>
          <w:b/>
          <w:color w:val="000000" w:themeColor="text1"/>
        </w:rPr>
        <w:t>》真题答案及解析</w:t>
      </w:r>
    </w:p>
    <w:p w:rsidR="0056036F" w:rsidRPr="005C7664" w:rsidRDefault="0056036F" w:rsidP="0056036F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2013</w:t>
      </w:r>
      <w:r w:rsidRPr="005C7664">
        <w:rPr>
          <w:rFonts w:hint="eastAsia"/>
          <w:color w:val="000000" w:themeColor="text1"/>
        </w:rPr>
        <w:t>年二级建造师</w:t>
      </w:r>
      <w:r w:rsidRPr="005C7664">
        <w:rPr>
          <w:color w:val="000000" w:themeColor="text1"/>
        </w:rPr>
        <w:fldChar w:fldCharType="begin"/>
      </w:r>
      <w:r w:rsidRPr="005C7664"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 w:rsidRPr="005C7664">
        <w:rPr>
          <w:color w:val="000000" w:themeColor="text1"/>
        </w:rPr>
        <w:fldChar w:fldCharType="separate"/>
      </w:r>
      <w:r>
        <w:rPr>
          <w:rStyle w:val="a8"/>
          <w:rFonts w:hint="eastAsia"/>
          <w:color w:val="000000" w:themeColor="text1"/>
          <w:u w:val="none"/>
        </w:rPr>
        <w:t>建筑工程管理与实务</w:t>
      </w:r>
      <w:r w:rsidRPr="005C7664">
        <w:rPr>
          <w:rStyle w:val="a8"/>
          <w:rFonts w:hint="eastAsia"/>
          <w:color w:val="000000" w:themeColor="text1"/>
          <w:u w:val="none"/>
        </w:rPr>
        <w:t>真题</w:t>
      </w:r>
      <w:r w:rsidRPr="005C7664">
        <w:rPr>
          <w:color w:val="000000" w:themeColor="text1"/>
        </w:rPr>
        <w:fldChar w:fldCharType="end"/>
      </w:r>
      <w:r w:rsidRPr="005C7664">
        <w:rPr>
          <w:rFonts w:hint="eastAsia"/>
          <w:color w:val="000000" w:themeColor="text1"/>
        </w:rPr>
        <w:t>答案，由</w:t>
      </w:r>
      <w:r>
        <w:rPr>
          <w:rFonts w:hint="eastAsia"/>
          <w:color w:val="000000" w:themeColor="text1"/>
        </w:rPr>
        <w:t>建设工程教育网名师团</w:t>
      </w:r>
      <w:r w:rsidRPr="005C7664">
        <w:rPr>
          <w:rFonts w:hint="eastAsia"/>
          <w:color w:val="000000" w:themeColor="text1"/>
        </w:rPr>
        <w:t>完成，是目前网上最权威的答案！</w:t>
      </w:r>
    </w:p>
    <w:p w:rsidR="0056036F" w:rsidRDefault="0056036F" w:rsidP="0056036F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5C7664">
        <w:fldChar w:fldCharType="begin"/>
      </w:r>
      <w:r w:rsidRPr="005C7664">
        <w:instrText xml:space="preserve"> HYPERLINK "http://www.jianshe99.com" \o "建设工程教育网" \t "_blank" </w:instrText>
      </w:r>
      <w:r w:rsidRPr="005C7664"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建设工程教育网</w:t>
      </w:r>
      <w:r w:rsidRPr="005C7664">
        <w:fldChar w:fldCharType="end"/>
      </w:r>
      <w:r w:rsidRPr="005C7664">
        <w:rPr>
          <w:rFonts w:hint="eastAsia"/>
          <w:color w:val="000000" w:themeColor="text1"/>
        </w:rPr>
        <w:t>发布</w:t>
      </w:r>
      <w:r>
        <w:rPr>
          <w:rFonts w:hint="eastAsia"/>
          <w:color w:val="000000" w:themeColor="text1"/>
        </w:rPr>
        <w:t>为准！</w:t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124450" cy="6981825"/>
            <wp:effectExtent l="19050" t="0" r="0" b="0"/>
            <wp:docPr id="18" name="图片 5" descr="2013年二级建造师考试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3年二级建造师考试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5.关于钢筋加工的说法，正确的是（　）。</w:t>
      </w:r>
      <w:r>
        <w:rPr>
          <w:color w:val="000000"/>
          <w:sz w:val="21"/>
          <w:szCs w:val="21"/>
        </w:rPr>
        <w:br/>
        <w:t xml:space="preserve">　　A.钢筋冷拉调直时，不能同时进行除锈</w:t>
      </w:r>
      <w:r>
        <w:rPr>
          <w:color w:val="000000"/>
          <w:sz w:val="21"/>
          <w:szCs w:val="21"/>
        </w:rPr>
        <w:br/>
        <w:t xml:space="preserve">　　</w:t>
      </w:r>
      <w:proofErr w:type="spellStart"/>
      <w:r>
        <w:rPr>
          <w:color w:val="000000"/>
          <w:sz w:val="21"/>
          <w:szCs w:val="21"/>
        </w:rPr>
        <w:t>B.HRB400</w:t>
      </w:r>
      <w:proofErr w:type="spellEnd"/>
      <w:r>
        <w:rPr>
          <w:color w:val="000000"/>
          <w:sz w:val="21"/>
          <w:szCs w:val="21"/>
        </w:rPr>
        <w:t>级钢筋采用冷拉调直时，伸长率允许最大值为4%</w:t>
      </w:r>
      <w:r>
        <w:rPr>
          <w:color w:val="000000"/>
          <w:sz w:val="21"/>
          <w:szCs w:val="21"/>
        </w:rPr>
        <w:br/>
        <w:t xml:space="preserve">　　C.钢筋的切端口可以有马蹄形现象</w:t>
      </w:r>
      <w:r>
        <w:rPr>
          <w:color w:val="000000"/>
          <w:sz w:val="21"/>
          <w:szCs w:val="21"/>
        </w:rPr>
        <w:br/>
        <w:t xml:space="preserve">　　</w:t>
      </w:r>
      <w:proofErr w:type="spellStart"/>
      <w:r>
        <w:rPr>
          <w:color w:val="000000"/>
          <w:sz w:val="21"/>
          <w:szCs w:val="21"/>
        </w:rPr>
        <w:t>D.HPB235</w:t>
      </w:r>
      <w:proofErr w:type="spellEnd"/>
      <w:r>
        <w:rPr>
          <w:color w:val="000000"/>
          <w:sz w:val="21"/>
          <w:szCs w:val="21"/>
        </w:rPr>
        <w:t>级纵向受力钢筋末端应作180度弯钩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答案：D</w:t>
      </w:r>
      <w:r>
        <w:rPr>
          <w:color w:val="000000"/>
          <w:sz w:val="21"/>
          <w:szCs w:val="21"/>
        </w:rPr>
        <w:br/>
        <w:t xml:space="preserve">　　解析：钢筋除锈可以在冷拉或调直过程中除锈，所以A错误。</w:t>
      </w:r>
      <w:proofErr w:type="spellStart"/>
      <w:r>
        <w:rPr>
          <w:color w:val="000000"/>
          <w:sz w:val="21"/>
          <w:szCs w:val="21"/>
        </w:rPr>
        <w:t>HRB400</w:t>
      </w:r>
      <w:proofErr w:type="spellEnd"/>
      <w:r>
        <w:rPr>
          <w:color w:val="000000"/>
          <w:sz w:val="21"/>
          <w:szCs w:val="21"/>
        </w:rPr>
        <w:t>级钢筋采用冷拉调直时，伸长率不宜大于1%，所以B错误。钢筋的切断口不得有马蹄形或起弯现象。所以C错误。参见教材</w:t>
      </w:r>
      <w:proofErr w:type="spellStart"/>
      <w:r>
        <w:rPr>
          <w:color w:val="000000"/>
          <w:sz w:val="21"/>
          <w:szCs w:val="21"/>
        </w:rPr>
        <w:t>P52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00675" cy="5876925"/>
            <wp:effectExtent l="19050" t="0" r="9525" b="0"/>
            <wp:docPr id="19" name="图片 6" descr="2013年二级建造师考试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3年二级建造师考试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19725" cy="4295775"/>
            <wp:effectExtent l="19050" t="0" r="9525" b="0"/>
            <wp:docPr id="24" name="图片 7" descr="2013年二级建造师考试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3年二级建造师考试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91175" cy="7115175"/>
            <wp:effectExtent l="19050" t="0" r="9525" b="0"/>
            <wp:docPr id="20" name="图片 22" descr="2013年二级建造师考试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2013年二级建造师考试真题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48325" cy="6896100"/>
            <wp:effectExtent l="19050" t="0" r="9525" b="0"/>
            <wp:docPr id="27" name="图片 23" descr="2013年二级建造师《建筑工程管理与实务》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3年二级建造师《建筑工程管理与实务》真题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19．根据《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"http://www.jianshe99.com/jianzao/moniti/guanli/" \o "建设工程项目管理"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建设工程项目管理</w:t>
      </w:r>
      <w:r>
        <w:rPr>
          <w:color w:val="000000"/>
          <w:sz w:val="21"/>
          <w:szCs w:val="21"/>
        </w:rPr>
        <w:fldChar w:fldCharType="end"/>
      </w:r>
      <w:hyperlink r:id="rId11" w:tgtFrame="_blank" w:tooltip="规范" w:history="1">
        <w:r>
          <w:rPr>
            <w:rStyle w:val="a8"/>
            <w:color w:val="551A8B"/>
            <w:sz w:val="21"/>
            <w:szCs w:val="21"/>
          </w:rPr>
          <w:t>规范</w:t>
        </w:r>
      </w:hyperlink>
      <w:r>
        <w:rPr>
          <w:color w:val="000000"/>
          <w:sz w:val="21"/>
          <w:szCs w:val="21"/>
        </w:rPr>
        <w:t>》（GB/</w:t>
      </w:r>
      <w:proofErr w:type="spellStart"/>
      <w:r>
        <w:rPr>
          <w:color w:val="000000"/>
          <w:sz w:val="21"/>
          <w:szCs w:val="21"/>
        </w:rPr>
        <w:t>T50326</w:t>
      </w:r>
      <w:proofErr w:type="spellEnd"/>
      <w:r>
        <w:rPr>
          <w:color w:val="000000"/>
          <w:sz w:val="21"/>
          <w:szCs w:val="21"/>
        </w:rPr>
        <w:t>），分部分项工程实施前，应由（　 ）向有关人员进行安全技术交底。</w:t>
      </w:r>
      <w:r>
        <w:rPr>
          <w:color w:val="000000"/>
          <w:sz w:val="21"/>
          <w:szCs w:val="21"/>
        </w:rPr>
        <w:br/>
        <w:t xml:space="preserve">　　A． 项目经理</w:t>
      </w:r>
      <w:r>
        <w:rPr>
          <w:color w:val="000000"/>
          <w:sz w:val="21"/>
          <w:szCs w:val="21"/>
        </w:rPr>
        <w:br/>
        <w:t xml:space="preserve">　　B．项目技术负责人</w:t>
      </w:r>
      <w:r>
        <w:rPr>
          <w:color w:val="000000"/>
          <w:sz w:val="21"/>
          <w:szCs w:val="21"/>
        </w:rPr>
        <w:br/>
        <w:t xml:space="preserve">　　C．企业安全负责人</w:t>
      </w:r>
      <w:r>
        <w:rPr>
          <w:color w:val="000000"/>
          <w:sz w:val="21"/>
          <w:szCs w:val="21"/>
        </w:rPr>
        <w:br/>
        <w:t xml:space="preserve">　　D．企业技术负责人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rStyle w:val="a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：B</w:t>
      </w:r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：单位工程、分部工程和分项工程开工前，项目技术负责人应承担施工的负责人或分包人进行书面技术交底</w:t>
      </w:r>
      <w:hyperlink r:id="rId12" w:tgtFrame="_blank" w:tooltip="资料" w:history="1">
        <w:r>
          <w:rPr>
            <w:rStyle w:val="a8"/>
            <w:color w:val="551A8B"/>
            <w:sz w:val="21"/>
            <w:szCs w:val="21"/>
          </w:rPr>
          <w:t>资料</w:t>
        </w:r>
      </w:hyperlink>
      <w:r>
        <w:rPr>
          <w:color w:val="000000"/>
          <w:sz w:val="21"/>
          <w:szCs w:val="21"/>
        </w:rPr>
        <w:t>办理签字手续并归档。</w:t>
      </w:r>
      <w:r>
        <w:rPr>
          <w:color w:val="000000"/>
          <w:sz w:val="21"/>
          <w:szCs w:val="21"/>
        </w:rPr>
        <w:br/>
        <w:t xml:space="preserve">　　20．根据《混凝土结构工程施工质量验收规范》（GB 50204），预应力混凝土结构中，严禁使用（ 　）。</w:t>
      </w:r>
      <w:r>
        <w:rPr>
          <w:color w:val="000000"/>
          <w:sz w:val="21"/>
          <w:szCs w:val="21"/>
        </w:rPr>
        <w:br/>
        <w:t xml:space="preserve">　　A．减水剂</w:t>
      </w:r>
      <w:r>
        <w:rPr>
          <w:color w:val="000000"/>
          <w:sz w:val="21"/>
          <w:szCs w:val="21"/>
        </w:rPr>
        <w:br/>
        <w:t xml:space="preserve">　　B．膨胀剂</w:t>
      </w:r>
      <w:r>
        <w:rPr>
          <w:color w:val="000000"/>
          <w:sz w:val="21"/>
          <w:szCs w:val="21"/>
        </w:rPr>
        <w:br/>
        <w:t xml:space="preserve">　　C．速凝剂</w:t>
      </w:r>
      <w:r>
        <w:rPr>
          <w:color w:val="000000"/>
          <w:sz w:val="21"/>
          <w:szCs w:val="21"/>
        </w:rPr>
        <w:br/>
        <w:t xml:space="preserve">　　D．含氯化物的外加剂</w:t>
      </w:r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：D</w:t>
      </w:r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：氯离子会降低混凝土钢筋周围的PH值，使得钢筋腐蚀。</w:t>
      </w:r>
    </w:p>
    <w:p w:rsidR="0056036F" w:rsidRPr="00CB40F6" w:rsidRDefault="0056036F" w:rsidP="0056036F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95950" cy="6381750"/>
            <wp:effectExtent l="19050" t="0" r="0" b="0"/>
            <wp:docPr id="28" name="图片 1" descr="2013年二级建造师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二级建造师真题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4．下列施工措施中，有利于大体积混凝土裂缝控制的是（　）。</w:t>
      </w:r>
      <w:r>
        <w:rPr>
          <w:color w:val="000000"/>
          <w:sz w:val="21"/>
          <w:szCs w:val="21"/>
        </w:rPr>
        <w:br/>
        <w:t xml:space="preserve">　　A．选用低水化热的水泥</w:t>
      </w:r>
      <w:r>
        <w:rPr>
          <w:color w:val="000000"/>
          <w:sz w:val="21"/>
          <w:szCs w:val="21"/>
        </w:rPr>
        <w:br/>
        <w:t xml:space="preserve">　　B．提高水灰化</w:t>
      </w:r>
      <w:r>
        <w:rPr>
          <w:color w:val="000000"/>
          <w:sz w:val="21"/>
          <w:szCs w:val="21"/>
        </w:rPr>
        <w:br/>
        <w:t xml:space="preserve">　　C．提高混凝土的入模温度</w:t>
      </w:r>
      <w:r>
        <w:rPr>
          <w:color w:val="000000"/>
          <w:sz w:val="21"/>
          <w:szCs w:val="21"/>
        </w:rPr>
        <w:br/>
        <w:t xml:space="preserve">　　D．及时对混凝土进行保温、保湿养护</w:t>
      </w:r>
      <w:r>
        <w:rPr>
          <w:color w:val="000000"/>
          <w:sz w:val="21"/>
          <w:szCs w:val="21"/>
        </w:rPr>
        <w:br/>
        <w:t xml:space="preserve">　　E．采用二次抹面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"http://www.jianshe99.com/web/zhuanyeziliao/gongyi/" \o "工艺"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551A8B"/>
          <w:sz w:val="21"/>
          <w:szCs w:val="21"/>
        </w:rPr>
        <w:t>工艺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：ADE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rStyle w:val="a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：应该适当降低水灰比，减少水泥用量。降低混凝土的入模温度。参见教材</w:t>
      </w:r>
      <w:proofErr w:type="spellStart"/>
      <w:r>
        <w:rPr>
          <w:color w:val="000000"/>
          <w:sz w:val="21"/>
          <w:szCs w:val="21"/>
        </w:rPr>
        <w:t>P49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5．下列分部分项工程的专项方案中，必须进行专家论证的有（　）。</w:t>
      </w:r>
      <w:r>
        <w:rPr>
          <w:color w:val="000000"/>
          <w:sz w:val="21"/>
          <w:szCs w:val="21"/>
        </w:rPr>
        <w:br/>
        <w:t xml:space="preserve">　　A．爬模工程</w:t>
      </w:r>
      <w:r>
        <w:rPr>
          <w:color w:val="000000"/>
          <w:sz w:val="21"/>
          <w:szCs w:val="21"/>
        </w:rPr>
        <w:br/>
        <w:t xml:space="preserve">　　B．搭设高度</w:t>
      </w:r>
      <w:proofErr w:type="spellStart"/>
      <w:r>
        <w:rPr>
          <w:color w:val="000000"/>
          <w:sz w:val="21"/>
          <w:szCs w:val="21"/>
        </w:rPr>
        <w:t>8m</w:t>
      </w:r>
      <w:proofErr w:type="spellEnd"/>
      <w:r>
        <w:rPr>
          <w:color w:val="000000"/>
          <w:sz w:val="21"/>
          <w:szCs w:val="21"/>
        </w:rPr>
        <w:t>的混凝土模板支撑工程</w:t>
      </w:r>
      <w:r>
        <w:rPr>
          <w:color w:val="000000"/>
          <w:sz w:val="21"/>
          <w:szCs w:val="21"/>
        </w:rPr>
        <w:br/>
        <w:t xml:space="preserve">　　C．搭设高度</w:t>
      </w:r>
      <w:proofErr w:type="spellStart"/>
      <w:r>
        <w:rPr>
          <w:color w:val="000000"/>
          <w:sz w:val="21"/>
          <w:szCs w:val="21"/>
        </w:rPr>
        <w:t>25m</w:t>
      </w:r>
      <w:proofErr w:type="spellEnd"/>
      <w:r>
        <w:rPr>
          <w:color w:val="000000"/>
          <w:sz w:val="21"/>
          <w:szCs w:val="21"/>
        </w:rPr>
        <w:t>的落地式钢管脚手架工程</w:t>
      </w:r>
      <w:r>
        <w:rPr>
          <w:color w:val="000000"/>
          <w:sz w:val="21"/>
          <w:szCs w:val="21"/>
        </w:rPr>
        <w:br/>
        <w:t xml:space="preserve">　　D．搭设高度为</w:t>
      </w:r>
      <w:proofErr w:type="spellStart"/>
      <w:r>
        <w:rPr>
          <w:color w:val="000000"/>
          <w:sz w:val="21"/>
          <w:szCs w:val="21"/>
        </w:rPr>
        <w:t>25m</w:t>
      </w:r>
      <w:proofErr w:type="spellEnd"/>
      <w:r>
        <w:rPr>
          <w:color w:val="000000"/>
          <w:sz w:val="21"/>
          <w:szCs w:val="21"/>
        </w:rPr>
        <w:t>的悬挑式钢管脚手架工程</w:t>
      </w:r>
      <w:r>
        <w:rPr>
          <w:color w:val="000000"/>
          <w:sz w:val="21"/>
          <w:szCs w:val="21"/>
        </w:rPr>
        <w:br/>
        <w:t xml:space="preserve">　　E．施工高度</w:t>
      </w:r>
      <w:proofErr w:type="spellStart"/>
      <w:r>
        <w:rPr>
          <w:color w:val="000000"/>
          <w:sz w:val="21"/>
          <w:szCs w:val="21"/>
        </w:rPr>
        <w:t>50m</w:t>
      </w:r>
      <w:proofErr w:type="spellEnd"/>
      <w:r>
        <w:rPr>
          <w:color w:val="000000"/>
          <w:sz w:val="21"/>
          <w:szCs w:val="21"/>
        </w:rPr>
        <w:t>的建筑幕墙安装工程</w:t>
      </w:r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</w:t>
      </w:r>
      <w:proofErr w:type="spellStart"/>
      <w:r>
        <w:rPr>
          <w:color w:val="000000"/>
          <w:sz w:val="21"/>
          <w:szCs w:val="21"/>
        </w:rPr>
        <w:t>ABDE</w:t>
      </w:r>
      <w:proofErr w:type="spellEnd"/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：必须进行专家论证的落地式钢管脚手架工程搭设高度</w:t>
      </w:r>
      <w:proofErr w:type="spellStart"/>
      <w:r>
        <w:rPr>
          <w:color w:val="000000"/>
          <w:sz w:val="21"/>
          <w:szCs w:val="21"/>
        </w:rPr>
        <w:t>50m</w:t>
      </w:r>
      <w:proofErr w:type="spellEnd"/>
      <w:r>
        <w:rPr>
          <w:color w:val="000000"/>
          <w:sz w:val="21"/>
          <w:szCs w:val="21"/>
        </w:rPr>
        <w:t>及以上。参见教材</w:t>
      </w:r>
      <w:proofErr w:type="spellStart"/>
      <w:r>
        <w:rPr>
          <w:color w:val="000000"/>
          <w:sz w:val="21"/>
          <w:szCs w:val="21"/>
        </w:rPr>
        <w:t>P104</w:t>
      </w:r>
      <w:proofErr w:type="spellEnd"/>
      <w:r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br/>
        <w:t xml:space="preserve">　　6．基坑开挖完毕后，必须参加现场验槽并签署意见的单位有（　）。</w:t>
      </w:r>
      <w:r>
        <w:rPr>
          <w:color w:val="000000"/>
          <w:sz w:val="21"/>
          <w:szCs w:val="21"/>
        </w:rPr>
        <w:br/>
        <w:t xml:space="preserve">　　A．质监站</w:t>
      </w:r>
      <w:r>
        <w:rPr>
          <w:color w:val="000000"/>
          <w:sz w:val="21"/>
          <w:szCs w:val="21"/>
        </w:rPr>
        <w:br/>
        <w:t xml:space="preserve">　　B．监理（建设）单位</w:t>
      </w:r>
      <w:r>
        <w:rPr>
          <w:color w:val="000000"/>
          <w:sz w:val="21"/>
          <w:szCs w:val="21"/>
        </w:rPr>
        <w:br/>
        <w:t xml:space="preserve">　　C．设计单位</w:t>
      </w:r>
      <w:r>
        <w:rPr>
          <w:color w:val="000000"/>
          <w:sz w:val="21"/>
          <w:szCs w:val="21"/>
        </w:rPr>
        <w:br/>
        <w:t xml:space="preserve">　　D．勘察单位</w:t>
      </w:r>
      <w:r>
        <w:rPr>
          <w:color w:val="000000"/>
          <w:sz w:val="21"/>
          <w:szCs w:val="21"/>
        </w:rPr>
        <w:br/>
        <w:t xml:space="preserve">　　E．施工单位</w:t>
      </w:r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答案</w:t>
      </w:r>
      <w:r>
        <w:rPr>
          <w:color w:val="000000"/>
          <w:sz w:val="21"/>
          <w:szCs w:val="21"/>
        </w:rPr>
        <w:t>：</w:t>
      </w:r>
      <w:proofErr w:type="spellStart"/>
      <w:r>
        <w:rPr>
          <w:color w:val="000000"/>
          <w:sz w:val="21"/>
          <w:szCs w:val="21"/>
        </w:rPr>
        <w:t>BCDE</w:t>
      </w:r>
      <w:proofErr w:type="spellEnd"/>
      <w:r>
        <w:rPr>
          <w:color w:val="000000"/>
          <w:sz w:val="21"/>
          <w:szCs w:val="21"/>
        </w:rPr>
        <w:br/>
        <w:t xml:space="preserve">　　</w:t>
      </w:r>
      <w:r>
        <w:rPr>
          <w:rStyle w:val="a7"/>
          <w:color w:val="000000"/>
          <w:sz w:val="21"/>
          <w:szCs w:val="21"/>
        </w:rPr>
        <w:t>解析</w:t>
      </w:r>
      <w:r>
        <w:rPr>
          <w:color w:val="000000"/>
          <w:sz w:val="21"/>
          <w:szCs w:val="21"/>
        </w:rPr>
        <w:t>：基坑开挖完毕后，必须参加现场验槽并签署意见的单位有建设、监理、勘察、设计及施工单位。参见教材</w:t>
      </w:r>
      <w:proofErr w:type="spellStart"/>
      <w:r>
        <w:rPr>
          <w:color w:val="000000"/>
          <w:sz w:val="21"/>
          <w:szCs w:val="21"/>
        </w:rPr>
        <w:t>P46</w:t>
      </w:r>
      <w:proofErr w:type="spellEnd"/>
      <w:r>
        <w:rPr>
          <w:color w:val="000000"/>
          <w:sz w:val="21"/>
          <w:szCs w:val="21"/>
        </w:rPr>
        <w:t>.</w:t>
      </w:r>
    </w:p>
    <w:p w:rsidR="0056036F" w:rsidRDefault="0056036F" w:rsidP="0056036F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53075" cy="7667625"/>
            <wp:effectExtent l="19050" t="0" r="9525" b="0"/>
            <wp:docPr id="29" name="图片 2" descr="2013年二级建造师《建筑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二级建造师《建筑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56036F" w:rsidRDefault="008F13E9" w:rsidP="0056036F"/>
    <w:sectPr w:rsidR="008F13E9" w:rsidRPr="0056036F" w:rsidSect="00400A3F">
      <w:headerReference w:type="default" r:id="rId15"/>
      <w:footerReference w:type="default" r:id="rId1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691" w:rsidRDefault="00A42691" w:rsidP="00400A3F">
      <w:r>
        <w:separator/>
      </w:r>
    </w:p>
  </w:endnote>
  <w:endnote w:type="continuationSeparator" w:id="0">
    <w:p w:rsidR="00A42691" w:rsidRDefault="00A42691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691" w:rsidRDefault="00A42691" w:rsidP="00400A3F">
      <w:r>
        <w:separator/>
      </w:r>
    </w:p>
  </w:footnote>
  <w:footnote w:type="continuationSeparator" w:id="0">
    <w:p w:rsidR="00A42691" w:rsidRDefault="00A42691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44E5A"/>
    <w:rsid w:val="000E51B7"/>
    <w:rsid w:val="000E7444"/>
    <w:rsid w:val="00121F4D"/>
    <w:rsid w:val="00144081"/>
    <w:rsid w:val="001A31F1"/>
    <w:rsid w:val="001C7BDF"/>
    <w:rsid w:val="00244618"/>
    <w:rsid w:val="00254E97"/>
    <w:rsid w:val="003579D0"/>
    <w:rsid w:val="003C2AB2"/>
    <w:rsid w:val="00400A3F"/>
    <w:rsid w:val="00445B98"/>
    <w:rsid w:val="00547545"/>
    <w:rsid w:val="0056036F"/>
    <w:rsid w:val="005A47D0"/>
    <w:rsid w:val="005C7664"/>
    <w:rsid w:val="005D111F"/>
    <w:rsid w:val="006279EE"/>
    <w:rsid w:val="00640991"/>
    <w:rsid w:val="00717CC5"/>
    <w:rsid w:val="00727729"/>
    <w:rsid w:val="007A2E0A"/>
    <w:rsid w:val="007B4D62"/>
    <w:rsid w:val="008F13E9"/>
    <w:rsid w:val="00953CA8"/>
    <w:rsid w:val="009878C0"/>
    <w:rsid w:val="009C1DB7"/>
    <w:rsid w:val="00A04C9A"/>
    <w:rsid w:val="00A42691"/>
    <w:rsid w:val="00AA1EF3"/>
    <w:rsid w:val="00AD17A9"/>
    <w:rsid w:val="00C94534"/>
    <w:rsid w:val="00CB40F6"/>
    <w:rsid w:val="00E1243D"/>
    <w:rsid w:val="00E66E60"/>
    <w:rsid w:val="00E7489C"/>
    <w:rsid w:val="00EF574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4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4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3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13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3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3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6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71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jianshe99.com/web/zhidao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jianshe99.com/web/zhuanyeziliao/biaozhunguifan/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25</cp:revision>
  <dcterms:created xsi:type="dcterms:W3CDTF">2015-05-07T08:56:00Z</dcterms:created>
  <dcterms:modified xsi:type="dcterms:W3CDTF">2015-05-12T01:18:00Z</dcterms:modified>
</cp:coreProperties>
</file>