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0DA" w:rsidRDefault="003740DA" w:rsidP="003740D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677811"/>
            <wp:effectExtent l="19050" t="0" r="2540" b="0"/>
            <wp:docPr id="12" name="图片 4" descr="C:\Documents and Settings\cdel\桌面\13公路截图\1-3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cdel\桌面\13公路截图\1-3 拷贝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7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4.不能用作旧沥青混凝土路面现场冷再生胶粘剂</w:t>
      </w:r>
      <w:r>
        <w:rPr>
          <w:rFonts w:ascii="宋体" w:hAnsi="宋体" w:hint="eastAsia"/>
          <w:szCs w:val="21"/>
        </w:rPr>
        <w:t>的</w:t>
      </w:r>
      <w:r w:rsidRPr="00D83DB0">
        <w:rPr>
          <w:rFonts w:ascii="宋体" w:hAnsi="宋体" w:hint="eastAsia"/>
          <w:szCs w:val="21"/>
        </w:rPr>
        <w:t>是（　）。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A.乳化沥青        B.水泥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C.石灰            D.泡沫沥青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FF0000"/>
          <w:szCs w:val="21"/>
        </w:rPr>
        <w:t>【标准答案-建设工程教育网】</w:t>
      </w:r>
      <w:r w:rsidRPr="00D83DB0">
        <w:rPr>
          <w:rFonts w:ascii="宋体" w:hAnsi="宋体" w:hint="eastAsia"/>
          <w:szCs w:val="21"/>
        </w:rPr>
        <w:t>C</w:t>
      </w:r>
    </w:p>
    <w:p w:rsidR="003740DA" w:rsidRPr="00C026B3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0000FF"/>
          <w:szCs w:val="21"/>
        </w:rPr>
        <w:t>【建设工程教育网-名师解析】</w:t>
      </w:r>
      <w:r w:rsidRPr="00D83DB0">
        <w:rPr>
          <w:rFonts w:ascii="宋体" w:hAnsi="宋体" w:hint="eastAsia"/>
          <w:szCs w:val="21"/>
        </w:rPr>
        <w:t>本题考查的是</w:t>
      </w:r>
      <w:r>
        <w:rPr>
          <w:rFonts w:ascii="宋体" w:hAnsi="宋体" w:hint="eastAsia"/>
          <w:szCs w:val="21"/>
        </w:rPr>
        <w:t>沥青路面的施工技术</w:t>
      </w:r>
      <w:r w:rsidRPr="00D83DB0">
        <w:rPr>
          <w:rFonts w:ascii="宋体" w:hAnsi="宋体" w:hint="eastAsia"/>
          <w:szCs w:val="21"/>
        </w:rPr>
        <w:t>。现场冷再生中关键技术是添加</w:t>
      </w:r>
      <w:r>
        <w:rPr>
          <w:rFonts w:ascii="宋体" w:hAnsi="宋体" w:hint="eastAsia"/>
          <w:szCs w:val="21"/>
        </w:rPr>
        <w:t>的</w:t>
      </w:r>
      <w:r w:rsidRPr="00D83DB0">
        <w:rPr>
          <w:rFonts w:ascii="宋体" w:hAnsi="宋体" w:hint="eastAsia"/>
          <w:szCs w:val="21"/>
        </w:rPr>
        <w:t>胶粘剂（如乳化沥青、泡沫沥青、水泥）</w:t>
      </w:r>
      <w:r>
        <w:rPr>
          <w:rFonts w:ascii="宋体" w:hAnsi="宋体" w:hint="eastAsia"/>
          <w:szCs w:val="21"/>
        </w:rPr>
        <w:t>与旧混合料的均匀拌合技术</w:t>
      </w:r>
      <w:r w:rsidRPr="00D83DB0">
        <w:rPr>
          <w:rFonts w:ascii="宋体" w:hAnsi="宋体" w:hint="eastAsia"/>
          <w:szCs w:val="21"/>
        </w:rPr>
        <w:t>。</w:t>
      </w:r>
    </w:p>
    <w:p w:rsidR="003740DA" w:rsidRDefault="003740DA" w:rsidP="003740DA">
      <w:pPr>
        <w:rPr>
          <w:rFonts w:hint="eastAsia"/>
        </w:rPr>
      </w:pPr>
    </w:p>
    <w:p w:rsidR="003740DA" w:rsidRDefault="003740DA" w:rsidP="003740D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2876896"/>
            <wp:effectExtent l="19050" t="0" r="2540" b="0"/>
            <wp:docPr id="16" name="图片 5" descr="C:\Documents and Settings\cdel\桌面\13公路截图\5-6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cdel\桌面\13公路截图\5-6 拷贝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6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7.根据《公路桥涵施工技术规范》（JTG TF50-2011），桥梁工程施工中，大体积C30混凝土的最大胶凝材料总量不宜超过（　）kg/m³。</w:t>
      </w:r>
    </w:p>
    <w:p w:rsidR="003740DA" w:rsidRPr="00D83DB0" w:rsidRDefault="003740DA" w:rsidP="003740DA">
      <w:pPr>
        <w:rPr>
          <w:rFonts w:ascii="宋体" w:hAnsi="宋体"/>
          <w:szCs w:val="21"/>
        </w:rPr>
      </w:pPr>
      <w:r w:rsidRPr="00D83DB0">
        <w:rPr>
          <w:rFonts w:ascii="宋体" w:hAnsi="宋体"/>
          <w:szCs w:val="21"/>
        </w:rPr>
        <w:t>A.350        B.400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/>
          <w:szCs w:val="21"/>
        </w:rPr>
        <w:t>C.450        D.500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FF0000"/>
          <w:szCs w:val="21"/>
        </w:rPr>
        <w:t>【标准答案-建设工程教育网】</w:t>
      </w:r>
      <w:r w:rsidRPr="00D83DB0">
        <w:rPr>
          <w:rFonts w:ascii="宋体" w:hAnsi="宋体" w:hint="eastAsia"/>
          <w:szCs w:val="21"/>
        </w:rPr>
        <w:t>A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0000FF"/>
          <w:szCs w:val="21"/>
        </w:rPr>
        <w:t>【建设工程教育网-名师解析】</w:t>
      </w:r>
      <w:r w:rsidRPr="00D83DB0">
        <w:rPr>
          <w:rFonts w:ascii="宋体" w:hAnsi="宋体" w:hint="eastAsia"/>
          <w:szCs w:val="21"/>
        </w:rPr>
        <w:t>本题考查的是</w:t>
      </w:r>
      <w:r>
        <w:rPr>
          <w:rFonts w:ascii="宋体" w:hAnsi="宋体" w:hint="eastAsia"/>
          <w:szCs w:val="21"/>
        </w:rPr>
        <w:t>桥梁工程施工技术</w:t>
      </w:r>
      <w:r w:rsidRPr="00D83DB0">
        <w:rPr>
          <w:rFonts w:ascii="宋体" w:hAnsi="宋体" w:hint="eastAsia"/>
          <w:szCs w:val="21"/>
        </w:rPr>
        <w:t>。大体积混凝土不宜超过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50"/>
          <w:attr w:name="UnitName" w:val="kg"/>
        </w:smartTagPr>
        <w:r w:rsidRPr="00D83DB0">
          <w:rPr>
            <w:rFonts w:ascii="宋体" w:hAnsi="宋体" w:hint="eastAsia"/>
            <w:szCs w:val="21"/>
          </w:rPr>
          <w:t>350kg</w:t>
        </w:r>
      </w:smartTag>
      <w:r w:rsidRPr="00D83DB0">
        <w:rPr>
          <w:rFonts w:ascii="宋体" w:hAnsi="宋体" w:hint="eastAsia"/>
          <w:szCs w:val="21"/>
        </w:rPr>
        <w:t>/m³。C40以下不宜大于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0"/>
          <w:attr w:name="UnitName" w:val="kg"/>
        </w:smartTagPr>
        <w:r w:rsidRPr="00D83DB0">
          <w:rPr>
            <w:rFonts w:ascii="宋体" w:hAnsi="宋体" w:hint="eastAsia"/>
            <w:szCs w:val="21"/>
          </w:rPr>
          <w:t>400kg</w:t>
        </w:r>
      </w:smartTag>
      <w:r w:rsidRPr="00D83DB0">
        <w:rPr>
          <w:rFonts w:ascii="宋体" w:hAnsi="宋体" w:hint="eastAsia"/>
          <w:szCs w:val="21"/>
        </w:rPr>
        <w:t>/m³。C40～C50不宜大于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50"/>
          <w:attr w:name="UnitName" w:val="kg"/>
        </w:smartTagPr>
        <w:r w:rsidRPr="00D83DB0">
          <w:rPr>
            <w:rFonts w:ascii="宋体" w:hAnsi="宋体" w:hint="eastAsia"/>
            <w:szCs w:val="21"/>
          </w:rPr>
          <w:t>450kg</w:t>
        </w:r>
      </w:smartTag>
      <w:r w:rsidRPr="00D83DB0">
        <w:rPr>
          <w:rFonts w:ascii="宋体" w:hAnsi="宋体" w:hint="eastAsia"/>
          <w:szCs w:val="21"/>
        </w:rPr>
        <w:t>/m³，C60不宜大于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0"/>
          <w:attr w:name="UnitName" w:val="kg"/>
        </w:smartTagPr>
        <w:r w:rsidRPr="00D83DB0">
          <w:rPr>
            <w:rFonts w:ascii="宋体" w:hAnsi="宋体" w:hint="eastAsia"/>
            <w:szCs w:val="21"/>
          </w:rPr>
          <w:t>500kg</w:t>
        </w:r>
      </w:smartTag>
      <w:r w:rsidRPr="00D83DB0">
        <w:rPr>
          <w:rFonts w:ascii="宋体" w:hAnsi="宋体" w:hint="eastAsia"/>
          <w:szCs w:val="21"/>
        </w:rPr>
        <w:t>/m</w:t>
      </w:r>
    </w:p>
    <w:p w:rsidR="003740DA" w:rsidRDefault="003740DA" w:rsidP="003740D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640116"/>
            <wp:effectExtent l="19050" t="0" r="2540" b="0"/>
            <wp:docPr id="17" name="图片 6" descr="C:\Documents and Settings\cdel\桌面\13公路截图\8-9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cdel\桌面\13公路截图\8-9 拷贝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10.关于采用工字钢钢拱架进行隧道支护的说法，错误的是（　）。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A.混凝土能充满钢拱架和围岩间空隙，钢拱架与喷射混凝土粘结好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B.可用于混凝土内作为永久衬砌的一部分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lastRenderedPageBreak/>
        <w:t>C.架设后能立即承载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D.在V，VI</w:t>
      </w:r>
      <w:proofErr w:type="gramStart"/>
      <w:r w:rsidRPr="00D83DB0">
        <w:rPr>
          <w:rFonts w:ascii="宋体" w:hAnsi="宋体" w:hint="eastAsia"/>
          <w:szCs w:val="21"/>
        </w:rPr>
        <w:t>级较软弱</w:t>
      </w:r>
      <w:proofErr w:type="gramEnd"/>
      <w:r w:rsidRPr="00D83DB0">
        <w:rPr>
          <w:rFonts w:ascii="宋体" w:hAnsi="宋体" w:hint="eastAsia"/>
          <w:szCs w:val="21"/>
        </w:rPr>
        <w:t>破碎围岩中使用较多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FF0000"/>
          <w:szCs w:val="21"/>
        </w:rPr>
        <w:t>【标准答案-建设工程教育网】</w:t>
      </w:r>
      <w:r w:rsidRPr="00D83DB0">
        <w:rPr>
          <w:rFonts w:ascii="宋体" w:hAnsi="宋体" w:hint="eastAsia"/>
          <w:szCs w:val="21"/>
        </w:rPr>
        <w:t>A</w:t>
      </w:r>
    </w:p>
    <w:p w:rsidR="003740DA" w:rsidRPr="00C026B3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0000FF"/>
          <w:szCs w:val="21"/>
        </w:rPr>
        <w:t>【建设工程教育网-名师解析】</w:t>
      </w:r>
      <w:r w:rsidRPr="00D83DB0">
        <w:rPr>
          <w:rFonts w:ascii="宋体" w:hAnsi="宋体" w:hint="eastAsia"/>
          <w:szCs w:val="21"/>
        </w:rPr>
        <w:t>本题考查的是隧道</w:t>
      </w:r>
      <w:r>
        <w:rPr>
          <w:rFonts w:ascii="宋体" w:hAnsi="宋体" w:hint="eastAsia"/>
          <w:szCs w:val="21"/>
        </w:rPr>
        <w:t>施工技术</w:t>
      </w:r>
      <w:r w:rsidRPr="00D83DB0">
        <w:rPr>
          <w:rFonts w:ascii="宋体" w:hAnsi="宋体" w:hint="eastAsia"/>
          <w:szCs w:val="21"/>
        </w:rPr>
        <w:t>。钢拱架与围岩间的空隙难以用喷射混凝土紧密充填，与喷射混凝土粘结也不好，导致钢拱架附近喷射混凝土出现裂缝。</w:t>
      </w:r>
    </w:p>
    <w:p w:rsidR="003740DA" w:rsidRPr="00C026B3" w:rsidRDefault="003740DA" w:rsidP="003740DA">
      <w:pPr>
        <w:rPr>
          <w:rFonts w:ascii="宋体" w:hAnsi="宋体" w:hint="eastAsia"/>
          <w:szCs w:val="21"/>
        </w:rPr>
      </w:pPr>
    </w:p>
    <w:p w:rsidR="003740DA" w:rsidRDefault="003740DA" w:rsidP="003740D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4625598"/>
            <wp:effectExtent l="19050" t="0" r="2540" b="0"/>
            <wp:docPr id="18" name="图片 7" descr="C:\Documents and Settings\cdel\桌面\13公路截图\11-13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cdel\桌面\13公路截图\11-13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25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14.根据《公路水运工程安全生产监督管理办法》，施工现场使用承租机械设备和施工机具及配件时，应由（　）共同进行验收，合格后方可使用。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A.监理单位和施工单位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B.监理单位和业主单位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C.承租单位和安装单位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D.承租单位和监理单位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FF0000"/>
          <w:szCs w:val="21"/>
        </w:rPr>
        <w:t>【标准答案-建设工程教育网】</w:t>
      </w:r>
      <w:r w:rsidRPr="00D83DB0">
        <w:rPr>
          <w:rFonts w:ascii="宋体" w:hAnsi="宋体" w:hint="eastAsia"/>
          <w:szCs w:val="21"/>
        </w:rPr>
        <w:t>C</w:t>
      </w:r>
    </w:p>
    <w:p w:rsidR="003740DA" w:rsidRDefault="003740DA" w:rsidP="003740DA">
      <w:pPr>
        <w:rPr>
          <w:rFonts w:ascii="宋体" w:hAnsi="宋体" w:hint="eastAsia"/>
          <w:b/>
          <w:color w:val="FF0000"/>
          <w:sz w:val="28"/>
          <w:szCs w:val="28"/>
        </w:rPr>
      </w:pPr>
      <w:r w:rsidRPr="00BD59B3">
        <w:rPr>
          <w:rFonts w:ascii="宋体" w:hAnsi="宋体" w:hint="eastAsia"/>
          <w:color w:val="0000FF"/>
          <w:szCs w:val="21"/>
        </w:rPr>
        <w:t>【建设工程教育网-名师解析】</w:t>
      </w:r>
      <w:r w:rsidRPr="00D83DB0">
        <w:rPr>
          <w:rFonts w:ascii="宋体" w:hAnsi="宋体" w:hint="eastAsia"/>
          <w:szCs w:val="21"/>
        </w:rPr>
        <w:t>本题考查的是公路工程安全管理的范围</w:t>
      </w:r>
      <w:r>
        <w:rPr>
          <w:rFonts w:ascii="宋体" w:hAnsi="宋体" w:hint="eastAsia"/>
          <w:szCs w:val="21"/>
        </w:rPr>
        <w:t>及要求</w:t>
      </w:r>
      <w:r w:rsidRPr="00D83DB0">
        <w:rPr>
          <w:rFonts w:ascii="宋体" w:hAnsi="宋体" w:hint="eastAsia"/>
          <w:szCs w:val="21"/>
        </w:rPr>
        <w:t>。使用承租机械设备和施工机具及配件的，由承租单位和安装单位共同进行验收，验收合格的方可使用。</w:t>
      </w:r>
    </w:p>
    <w:p w:rsidR="003740DA" w:rsidRPr="00C026B3" w:rsidRDefault="003740DA" w:rsidP="003740DA">
      <w:pPr>
        <w:rPr>
          <w:rFonts w:ascii="宋体" w:hAnsi="宋体" w:hint="eastAsia"/>
          <w:szCs w:val="21"/>
        </w:rPr>
      </w:pPr>
    </w:p>
    <w:p w:rsidR="003740DA" w:rsidRDefault="003740DA" w:rsidP="003740D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394094"/>
            <wp:effectExtent l="19050" t="0" r="2540" b="0"/>
            <wp:docPr id="19" name="图片 8" descr="C:\Documents and Settings\cdel\桌面\13公路截图\15-17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cdel\桌面\13公路截图\15-17 拷贝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4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18.关于钢筋混凝土结构构造裂缝防治措施的说法，错误的是（　）。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A.应适当降低混凝土水灰比和坍落度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B.应选用早强水泥，避免使用缓凝剂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C.应降低混凝土水化热、推迟水化热峰值出现时间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D.对支架应采用预压措施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FF0000"/>
          <w:szCs w:val="21"/>
        </w:rPr>
        <w:t>【标准答案-建设工程教育网】</w:t>
      </w:r>
      <w:r w:rsidRPr="00D83DB0">
        <w:rPr>
          <w:rFonts w:ascii="宋体" w:hAnsi="宋体" w:hint="eastAsia"/>
          <w:szCs w:val="21"/>
        </w:rPr>
        <w:t>B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0000FF"/>
          <w:szCs w:val="21"/>
        </w:rPr>
        <w:t>【建设工程教育网-名师解析】</w:t>
      </w:r>
      <w:r w:rsidRPr="00D83DB0">
        <w:rPr>
          <w:rFonts w:ascii="宋体" w:hAnsi="宋体" w:hint="eastAsia"/>
          <w:szCs w:val="21"/>
        </w:rPr>
        <w:t>本题考查的是</w:t>
      </w:r>
      <w:r>
        <w:rPr>
          <w:rFonts w:ascii="宋体" w:hAnsi="宋体" w:hint="eastAsia"/>
          <w:szCs w:val="21"/>
        </w:rPr>
        <w:t>桥梁工程质量通病及防治措施</w:t>
      </w:r>
      <w:r w:rsidRPr="00D83DB0">
        <w:rPr>
          <w:rFonts w:ascii="宋体" w:hAnsi="宋体" w:hint="eastAsia"/>
          <w:szCs w:val="21"/>
        </w:rPr>
        <w:t>。合理设计混凝土的配合比，改善骨料级配、降低水灰比、掺加粉煤灰等掺合料、掺加缓凝剂；在工作条件能满足的情况下，尽可能采用较小水灰比及较低坍落度的混凝土。</w:t>
      </w:r>
    </w:p>
    <w:p w:rsidR="003740DA" w:rsidRPr="003740DA" w:rsidRDefault="003740DA" w:rsidP="003740DA">
      <w:pPr>
        <w:rPr>
          <w:rFonts w:ascii="宋体" w:hAnsi="宋体" w:hint="eastAsia"/>
          <w:szCs w:val="21"/>
        </w:rPr>
      </w:pPr>
    </w:p>
    <w:p w:rsidR="003740DA" w:rsidRDefault="003740DA" w:rsidP="003740D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981680"/>
            <wp:effectExtent l="19050" t="0" r="2540" b="0"/>
            <wp:docPr id="20" name="图片 9" descr="C:\Documents and Settings\cdel\桌面\13公路截图\19-2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cdel\桌面\13公路截图\19-20 拷贝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81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D4EB9" w:rsidRDefault="003740DA" w:rsidP="003740DA">
      <w:pPr>
        <w:rPr>
          <w:rFonts w:ascii="宋体" w:hAnsi="宋体" w:hint="eastAsia"/>
          <w:b/>
          <w:szCs w:val="21"/>
        </w:rPr>
      </w:pPr>
      <w:r w:rsidRPr="00DD4EB9">
        <w:rPr>
          <w:rFonts w:ascii="宋体" w:hAnsi="宋体" w:hint="eastAsia"/>
          <w:b/>
          <w:szCs w:val="21"/>
        </w:rPr>
        <w:t>二、多项选择题</w:t>
      </w:r>
      <w:r w:rsidRPr="007E77ED">
        <w:rPr>
          <w:rFonts w:ascii="宋体" w:hAnsi="宋体" w:hint="eastAsia"/>
          <w:szCs w:val="21"/>
        </w:rPr>
        <w:t>（共10题，每题2分。每题的备选项中，有2个或2个以上符合题意。至少有1个错项。错选，本题不得分；少选，所选的每个选项得0.5分）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21.关于滑坡地段路基施工技术要点的说法，正确的有（　）。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A.迅速排除地面汇水及地下水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B.减轻滑体上作业机械重力、土体重力和振动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C.在干旱季节内尽快完成滑坡地带的施工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D.牵引式滑坡处治宜采用滑坡减重法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E.具有膨胀土性质的滑坡处治宜采用滑坡减重法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FF0000"/>
          <w:szCs w:val="21"/>
        </w:rPr>
        <w:t>【标准答案-建设工程教育网】</w:t>
      </w:r>
      <w:r w:rsidRPr="00D83DB0">
        <w:rPr>
          <w:rFonts w:ascii="宋体" w:hAnsi="宋体" w:hint="eastAsia"/>
          <w:szCs w:val="21"/>
        </w:rPr>
        <w:t>ABC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0000FF"/>
          <w:szCs w:val="21"/>
        </w:rPr>
        <w:t>【建设工程教育网-名师解析】</w:t>
      </w:r>
      <w:r>
        <w:rPr>
          <w:rFonts w:ascii="宋体" w:hAnsi="宋体" w:hint="eastAsia"/>
          <w:szCs w:val="21"/>
        </w:rPr>
        <w:t>本题考查的是特殊路基施工技术。选项D“对于牵引式滑坡，不采用减重法”“具有膨胀性质的滑坡，不宜采用减重法”</w:t>
      </w:r>
      <w:r w:rsidRPr="00D83DB0">
        <w:rPr>
          <w:rFonts w:ascii="宋体" w:hAnsi="宋体" w:hint="eastAsia"/>
          <w:szCs w:val="21"/>
        </w:rPr>
        <w:t>。</w:t>
      </w:r>
    </w:p>
    <w:p w:rsidR="003740DA" w:rsidRDefault="003740DA" w:rsidP="003740D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5871790"/>
            <wp:effectExtent l="19050" t="0" r="2540" b="0"/>
            <wp:docPr id="21" name="图片 10" descr="C:\Documents and Settings\cdel\桌面\13公路截图\22-24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cdel\桌面\13公路截图\22-24 拷贝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7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25.冷拔低碳钢丝进场验收时，除应对质量说明书、包装、标志等进行检查外，还</w:t>
      </w:r>
      <w:proofErr w:type="gramStart"/>
      <w:r w:rsidRPr="00D83DB0">
        <w:rPr>
          <w:rFonts w:ascii="宋体" w:hAnsi="宋体" w:hint="eastAsia"/>
          <w:szCs w:val="21"/>
        </w:rPr>
        <w:t>应逐盘进行</w:t>
      </w:r>
      <w:proofErr w:type="gramEnd"/>
      <w:r w:rsidRPr="00D83DB0">
        <w:rPr>
          <w:rFonts w:ascii="宋体" w:hAnsi="宋体" w:hint="eastAsia"/>
          <w:szCs w:val="21"/>
        </w:rPr>
        <w:t>（　）试验。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A.抗拉强度        B.抗压强度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C.抗扭强度        D.伸长率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E.弯曲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FF0000"/>
          <w:szCs w:val="21"/>
        </w:rPr>
        <w:t>【标准答案-建设工程教育网】</w:t>
      </w:r>
      <w:r w:rsidRPr="00D83DB0">
        <w:rPr>
          <w:rFonts w:ascii="宋体" w:hAnsi="宋体" w:hint="eastAsia"/>
          <w:szCs w:val="21"/>
        </w:rPr>
        <w:t>ADE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0000FF"/>
          <w:szCs w:val="21"/>
        </w:rPr>
        <w:t>【建设工程教育网-名师解析】</w:t>
      </w:r>
      <w:r w:rsidRPr="00D83DB0">
        <w:rPr>
          <w:rFonts w:ascii="宋体" w:hAnsi="宋体" w:hint="eastAsia"/>
          <w:szCs w:val="21"/>
        </w:rPr>
        <w:t>本题考查的是</w:t>
      </w:r>
      <w:r>
        <w:rPr>
          <w:rFonts w:ascii="宋体" w:hAnsi="宋体" w:hint="eastAsia"/>
          <w:szCs w:val="21"/>
        </w:rPr>
        <w:t>桥梁工程施工技术</w:t>
      </w:r>
      <w:r w:rsidRPr="00D83DB0">
        <w:rPr>
          <w:rFonts w:ascii="宋体" w:hAnsi="宋体" w:hint="eastAsia"/>
          <w:szCs w:val="21"/>
        </w:rPr>
        <w:t>。冷拔低碳钢丝：</w:t>
      </w:r>
      <w:proofErr w:type="gramStart"/>
      <w:r w:rsidRPr="00D83DB0">
        <w:rPr>
          <w:rFonts w:ascii="宋体" w:hAnsi="宋体" w:hint="eastAsia"/>
          <w:szCs w:val="21"/>
        </w:rPr>
        <w:t>应逐盘进行</w:t>
      </w:r>
      <w:proofErr w:type="gramEnd"/>
      <w:r w:rsidRPr="00D83DB0">
        <w:rPr>
          <w:rFonts w:ascii="宋体" w:hAnsi="宋体" w:hint="eastAsia"/>
          <w:szCs w:val="21"/>
        </w:rPr>
        <w:t>抗拉强度、伸长率和弯曲试验。</w:t>
      </w:r>
    </w:p>
    <w:p w:rsidR="003740DA" w:rsidRDefault="003740DA" w:rsidP="003740D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837755"/>
            <wp:effectExtent l="19050" t="0" r="2540" b="0"/>
            <wp:docPr id="22" name="图片 11" descr="C:\Documents and Settings\cdel\桌面\13公路截图\26-27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cdel\桌面\13公路截图\26-27 拷贝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7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28.根据工程技术档案管理的要求，工程完工验收后，施工单位应交建设单位保管的资料有（　）。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A.竣工图表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B.隐蔽工程验收记录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C.永久性水准点的位置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D.施工经验总结</w:t>
      </w:r>
      <w:r w:rsidRPr="00D83DB0">
        <w:rPr>
          <w:rFonts w:ascii="宋体" w:hAnsi="宋体" w:hint="eastAsia"/>
          <w:szCs w:val="21"/>
        </w:rPr>
        <w:tab/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E.施工日记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FF0000"/>
          <w:szCs w:val="21"/>
        </w:rPr>
        <w:t>【标准答案-建设工程教育网】</w:t>
      </w:r>
      <w:r w:rsidRPr="00D83DB0">
        <w:rPr>
          <w:rFonts w:ascii="宋体" w:hAnsi="宋体" w:hint="eastAsia"/>
          <w:szCs w:val="21"/>
        </w:rPr>
        <w:t>ABC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BD59B3">
        <w:rPr>
          <w:rFonts w:ascii="宋体" w:hAnsi="宋体" w:hint="eastAsia"/>
          <w:color w:val="0000FF"/>
          <w:szCs w:val="21"/>
        </w:rPr>
        <w:t>【建设工程教育网-名师解析】</w:t>
      </w:r>
      <w:r w:rsidRPr="00D83DB0">
        <w:rPr>
          <w:rFonts w:ascii="宋体" w:hAnsi="宋体" w:hint="eastAsia"/>
          <w:szCs w:val="21"/>
        </w:rPr>
        <w:t>本题考查的是</w:t>
      </w:r>
      <w:r w:rsidRPr="009603E9">
        <w:rPr>
          <w:rFonts w:ascii="宋体" w:hAnsi="宋体" w:hint="eastAsia"/>
          <w:color w:val="002060"/>
          <w:szCs w:val="21"/>
        </w:rPr>
        <w:t>公路工程项目施工技术管理。</w:t>
      </w:r>
      <w:r w:rsidRPr="00D83DB0">
        <w:rPr>
          <w:rFonts w:ascii="宋体" w:hAnsi="宋体" w:hint="eastAsia"/>
          <w:szCs w:val="21"/>
        </w:rPr>
        <w:t>工程完工验收后，交建设单位保管的。其内容有：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（1）竣工图表；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（2）图纸会审记录、设计变更和技术核定单；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（3）材料、构件的质量合格证明；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（4）隐蔽工程验收记录；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（5）工程质量检查评定和质量事故处理记录；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（6）主体结构和重要部位的试件、试块、材料试验、检查记录；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（7）永久性水准点的位置，构造物在施工过程中测量定位记录，有关试验观测记录；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（8）其他有关该项工程的技术决定；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施工组织与管理方面的技术档案，由施工企业保存，供本单位今后施工参考。其内容有：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（1）施工组织设计及经验总结；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（2）技术革新建议的试验、采用、改动时的记录；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（3）重大质量、安全事故的原因分析及补救措施记录；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（4）有关重大技术的决定；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（5）施工日记；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lastRenderedPageBreak/>
        <w:t>（6）其他施工技术管理经验总结。</w:t>
      </w:r>
    </w:p>
    <w:p w:rsidR="003740DA" w:rsidRDefault="003740DA" w:rsidP="003740D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898079"/>
            <wp:effectExtent l="19050" t="0" r="2540" b="0"/>
            <wp:docPr id="23" name="图片 12" descr="C:\Documents and Settings\cdel\桌面\13公路截图\29-3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cdel\桌面\13公路截图\29-30 拷贝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98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7E77ED" w:rsidRDefault="003740DA" w:rsidP="003740DA">
      <w:pPr>
        <w:rPr>
          <w:rFonts w:ascii="宋体" w:hAnsi="宋体" w:hint="eastAsia"/>
          <w:szCs w:val="21"/>
        </w:rPr>
      </w:pPr>
      <w:r w:rsidRPr="008613B4">
        <w:rPr>
          <w:rFonts w:ascii="宋体" w:hAnsi="宋体" w:hint="eastAsia"/>
          <w:b/>
          <w:szCs w:val="21"/>
        </w:rPr>
        <w:t>三、案例分析题</w:t>
      </w:r>
      <w:r w:rsidRPr="007E77ED">
        <w:rPr>
          <w:rFonts w:ascii="宋体" w:hAnsi="宋体" w:hint="eastAsia"/>
          <w:szCs w:val="21"/>
        </w:rPr>
        <w:t>（共5题，（一）、（二）、（三）题个20分，（四）、（五）题个30分）</w:t>
      </w:r>
    </w:p>
    <w:p w:rsidR="003740DA" w:rsidRPr="008613B4" w:rsidRDefault="003740DA" w:rsidP="003740DA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【案例一】</w:t>
      </w:r>
    </w:p>
    <w:p w:rsidR="003740DA" w:rsidRPr="007E77ED" w:rsidRDefault="003740DA" w:rsidP="003740DA">
      <w:pPr>
        <w:rPr>
          <w:rFonts w:ascii="宋体" w:hAnsi="宋体" w:hint="eastAsia"/>
          <w:szCs w:val="21"/>
        </w:rPr>
      </w:pPr>
      <w:r w:rsidRPr="007E77ED">
        <w:rPr>
          <w:rFonts w:ascii="宋体" w:hAnsi="宋体" w:hint="eastAsia"/>
          <w:szCs w:val="21"/>
        </w:rPr>
        <w:t>背景：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某二级公路位于平原区，路基宽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m"/>
        </w:smartTagPr>
        <w:r w:rsidRPr="00D83DB0">
          <w:rPr>
            <w:rFonts w:ascii="宋体" w:hAnsi="宋体" w:hint="eastAsia"/>
            <w:szCs w:val="21"/>
          </w:rPr>
          <w:t>10m</w:t>
        </w:r>
      </w:smartTag>
      <w:r w:rsidRPr="00D83DB0">
        <w:rPr>
          <w:rFonts w:ascii="宋体" w:hAnsi="宋体" w:hint="eastAsia"/>
          <w:szCs w:val="21"/>
        </w:rPr>
        <w:t>，采用沥青混凝土路面，其中K3＋460～K3＋550段位于水田路段。路堤填筑高度5～6m，填料为砂性土。该路段的软基处理方案如图1：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>
        <w:rPr>
          <w:rFonts w:ascii="宋体" w:hAnsi="宋体"/>
          <w:noProof/>
          <w:szCs w:val="21"/>
        </w:rPr>
        <w:lastRenderedPageBreak/>
        <w:drawing>
          <wp:inline distT="0" distB="0" distL="0" distR="0">
            <wp:extent cx="5328285" cy="2795905"/>
            <wp:effectExtent l="19050" t="0" r="5715" b="0"/>
            <wp:docPr id="24" name="图片 2" descr="TT截图未命名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TT截图未命名1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285" cy="279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891D18" w:rsidRDefault="003740DA" w:rsidP="003740DA">
      <w:pPr>
        <w:jc w:val="center"/>
        <w:rPr>
          <w:rFonts w:ascii="宋体" w:hAnsi="宋体" w:hint="eastAsia"/>
          <w:szCs w:val="21"/>
        </w:rPr>
      </w:pPr>
      <w:r w:rsidRPr="00891D18">
        <w:rPr>
          <w:rFonts w:ascii="宋体" w:hAnsi="宋体" w:hint="eastAsia"/>
          <w:szCs w:val="21"/>
        </w:rPr>
        <w:t>图1  软基处理方案示意图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说明：1.图中除高程以m计外，其余均以cm为单位；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2.土木格栅铺设在路床范围之内；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3.塑料排水板采用SPB-1型，平面间距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5"/>
          <w:attr w:name="UnitName" w:val="m"/>
        </w:smartTagPr>
        <w:r w:rsidRPr="00D83DB0">
          <w:rPr>
            <w:rFonts w:ascii="宋体" w:hAnsi="宋体" w:hint="eastAsia"/>
            <w:szCs w:val="21"/>
          </w:rPr>
          <w:t>1.5m</w:t>
        </w:r>
      </w:smartTag>
      <w:r w:rsidRPr="00D83DB0">
        <w:rPr>
          <w:rFonts w:ascii="宋体" w:hAnsi="宋体" w:hint="eastAsia"/>
          <w:szCs w:val="21"/>
        </w:rPr>
        <w:t>，呈梅花状布设，</w:t>
      </w:r>
      <w:proofErr w:type="gramStart"/>
      <w:r w:rsidRPr="00D83DB0">
        <w:rPr>
          <w:rFonts w:ascii="宋体" w:hAnsi="宋体" w:hint="eastAsia"/>
          <w:szCs w:val="21"/>
        </w:rPr>
        <w:t>板底深至</w:t>
      </w:r>
      <w:proofErr w:type="gramEnd"/>
      <w:r w:rsidRPr="00D83DB0">
        <w:rPr>
          <w:rFonts w:ascii="宋体" w:hAnsi="宋体" w:hint="eastAsia"/>
          <w:szCs w:val="21"/>
        </w:rPr>
        <w:t>基岩面处，</w:t>
      </w:r>
      <w:proofErr w:type="gramStart"/>
      <w:r w:rsidRPr="00D83DB0">
        <w:rPr>
          <w:rFonts w:ascii="宋体" w:hAnsi="宋体" w:hint="eastAsia"/>
          <w:szCs w:val="21"/>
        </w:rPr>
        <w:t>板顶伸入砂</w:t>
      </w:r>
      <w:proofErr w:type="gramEnd"/>
      <w:r w:rsidRPr="00D83DB0">
        <w:rPr>
          <w:rFonts w:ascii="宋体" w:hAnsi="宋体" w:hint="eastAsia"/>
          <w:szCs w:val="21"/>
        </w:rPr>
        <w:t>垫层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"/>
          <w:attr w:name="UnitName" w:val="cm"/>
        </w:smartTagPr>
        <w:r w:rsidRPr="00D83DB0">
          <w:rPr>
            <w:rFonts w:ascii="宋体" w:hAnsi="宋体" w:hint="eastAsia"/>
            <w:szCs w:val="21"/>
          </w:rPr>
          <w:t>50cm</w:t>
        </w:r>
      </w:smartTag>
      <w:r w:rsidRPr="00D83DB0">
        <w:rPr>
          <w:rFonts w:ascii="宋体" w:hAnsi="宋体" w:hint="eastAsia"/>
          <w:szCs w:val="21"/>
        </w:rPr>
        <w:t>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工程开工前，在建设单位的主持下，由设计单位向施工单位交桩。设计单位向施工单位交了平面控制桩，交桩过程中施工单位发现平面控制桩D32缺失。施工单位接受了控制桩后及时进行了复测。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施工单位制定的塑料排水</w:t>
      </w:r>
      <w:proofErr w:type="gramStart"/>
      <w:r w:rsidRPr="00D83DB0">
        <w:rPr>
          <w:rFonts w:ascii="宋体" w:hAnsi="宋体" w:hint="eastAsia"/>
          <w:szCs w:val="21"/>
        </w:rPr>
        <w:t>板及砂垫层</w:t>
      </w:r>
      <w:proofErr w:type="gramEnd"/>
      <w:r w:rsidRPr="00D83DB0">
        <w:rPr>
          <w:rFonts w:ascii="宋体" w:hAnsi="宋体" w:hint="eastAsia"/>
          <w:szCs w:val="21"/>
        </w:rPr>
        <w:t>整体施工工艺流程如下：整平原地面→摊铺下层</w:t>
      </w:r>
      <w:proofErr w:type="gramStart"/>
      <w:r w:rsidRPr="00D83DB0">
        <w:rPr>
          <w:rFonts w:ascii="宋体" w:hAnsi="宋体" w:hint="eastAsia"/>
          <w:szCs w:val="21"/>
        </w:rPr>
        <w:t>砂</w:t>
      </w:r>
      <w:proofErr w:type="gramEnd"/>
      <w:r w:rsidRPr="00D83DB0">
        <w:rPr>
          <w:rFonts w:ascii="宋体" w:hAnsi="宋体" w:hint="eastAsia"/>
          <w:szCs w:val="21"/>
        </w:rPr>
        <w:t>垫层→机具就为→插入套管→塑料排水板穿靴→拔出套管→割断塑料排水板→机具移位→A。其中，塑料排水板采用插板机打设。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软基处理完成后，施工单位对“软土地基”分项工程按《公路工程质量检验评定标准》进行了自检，对7个实测项目按百分制进行评分、自检结果如表1：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表1  自检项目得分表</w:t>
      </w:r>
    </w:p>
    <w:tbl>
      <w:tblPr>
        <w:tblW w:w="5025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344"/>
        <w:gridCol w:w="1773"/>
        <w:gridCol w:w="954"/>
        <w:gridCol w:w="954"/>
      </w:tblGrid>
      <w:tr w:rsidR="003740DA" w:rsidRPr="00DA7EB5" w:rsidTr="0030539E">
        <w:trPr>
          <w:trHeight w:val="345"/>
          <w:tblCellSpacing w:w="0" w:type="dxa"/>
        </w:trPr>
        <w:tc>
          <w:tcPr>
            <w:tcW w:w="1344" w:type="dxa"/>
            <w:vAlign w:val="center"/>
          </w:tcPr>
          <w:p w:rsidR="003740DA" w:rsidRPr="00DA7EB5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自检项目</w:t>
            </w:r>
          </w:p>
        </w:tc>
        <w:tc>
          <w:tcPr>
            <w:tcW w:w="1773" w:type="dxa"/>
            <w:vAlign w:val="center"/>
          </w:tcPr>
          <w:p w:rsidR="003740DA" w:rsidRPr="00DA7EB5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规定或允许偏差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权值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分数</w:t>
            </w:r>
          </w:p>
        </w:tc>
      </w:tr>
      <w:tr w:rsidR="003740DA" w:rsidRPr="00DA7EB5" w:rsidTr="0030539E">
        <w:trPr>
          <w:trHeight w:val="285"/>
          <w:tblCellSpacing w:w="0" w:type="dxa"/>
        </w:trPr>
        <w:tc>
          <w:tcPr>
            <w:tcW w:w="134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板间距（mm）</w:t>
            </w:r>
          </w:p>
        </w:tc>
        <w:tc>
          <w:tcPr>
            <w:tcW w:w="1773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±150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70</w:t>
            </w:r>
          </w:p>
        </w:tc>
      </w:tr>
      <w:tr w:rsidR="003740DA" w:rsidRPr="00DA7EB5" w:rsidTr="0030539E">
        <w:trPr>
          <w:trHeight w:val="285"/>
          <w:tblCellSpacing w:w="0" w:type="dxa"/>
        </w:trPr>
        <w:tc>
          <w:tcPr>
            <w:tcW w:w="134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板长度</w:t>
            </w:r>
          </w:p>
        </w:tc>
        <w:tc>
          <w:tcPr>
            <w:tcW w:w="1773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不小于设计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94</w:t>
            </w:r>
          </w:p>
        </w:tc>
      </w:tr>
      <w:tr w:rsidR="003740DA" w:rsidRPr="00DA7EB5" w:rsidTr="0030539E">
        <w:trPr>
          <w:trHeight w:val="285"/>
          <w:tblCellSpacing w:w="0" w:type="dxa"/>
        </w:trPr>
        <w:tc>
          <w:tcPr>
            <w:tcW w:w="134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竖直度（﹪）</w:t>
            </w:r>
          </w:p>
        </w:tc>
        <w:tc>
          <w:tcPr>
            <w:tcW w:w="1773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1.5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85</w:t>
            </w:r>
          </w:p>
        </w:tc>
      </w:tr>
      <w:tr w:rsidR="003740DA" w:rsidRPr="00DA7EB5" w:rsidTr="0030539E">
        <w:trPr>
          <w:trHeight w:val="285"/>
          <w:tblCellSpacing w:w="0" w:type="dxa"/>
        </w:trPr>
        <w:tc>
          <w:tcPr>
            <w:tcW w:w="134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proofErr w:type="gramStart"/>
            <w:r w:rsidRPr="00DA7EB5">
              <w:rPr>
                <w:rFonts w:ascii="宋体" w:hAnsi="宋体" w:hint="eastAsia"/>
                <w:szCs w:val="21"/>
              </w:rPr>
              <w:t>砂</w:t>
            </w:r>
            <w:proofErr w:type="gramEnd"/>
            <w:r w:rsidRPr="00DA7EB5">
              <w:rPr>
                <w:rFonts w:ascii="宋体" w:hAnsi="宋体" w:hint="eastAsia"/>
                <w:szCs w:val="21"/>
              </w:rPr>
              <w:t>垫层厚度</w:t>
            </w:r>
          </w:p>
        </w:tc>
        <w:tc>
          <w:tcPr>
            <w:tcW w:w="1773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不小于设计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92</w:t>
            </w:r>
          </w:p>
        </w:tc>
      </w:tr>
      <w:tr w:rsidR="003740DA" w:rsidRPr="00DA7EB5" w:rsidTr="0030539E">
        <w:trPr>
          <w:trHeight w:val="285"/>
          <w:tblCellSpacing w:w="0" w:type="dxa"/>
        </w:trPr>
        <w:tc>
          <w:tcPr>
            <w:tcW w:w="134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proofErr w:type="gramStart"/>
            <w:r w:rsidRPr="00DA7EB5">
              <w:rPr>
                <w:rFonts w:ascii="宋体" w:hAnsi="宋体" w:hint="eastAsia"/>
                <w:szCs w:val="21"/>
              </w:rPr>
              <w:t>砂</w:t>
            </w:r>
            <w:proofErr w:type="gramEnd"/>
            <w:r w:rsidRPr="00DA7EB5">
              <w:rPr>
                <w:rFonts w:ascii="宋体" w:hAnsi="宋体" w:hint="eastAsia"/>
                <w:szCs w:val="21"/>
              </w:rPr>
              <w:t>垫层宽度</w:t>
            </w:r>
          </w:p>
        </w:tc>
        <w:tc>
          <w:tcPr>
            <w:tcW w:w="1773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不小于设计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90</w:t>
            </w:r>
          </w:p>
        </w:tc>
      </w:tr>
      <w:tr w:rsidR="003740DA" w:rsidRPr="00DA7EB5" w:rsidTr="0030539E">
        <w:trPr>
          <w:trHeight w:val="285"/>
          <w:tblCellSpacing w:w="0" w:type="dxa"/>
        </w:trPr>
        <w:tc>
          <w:tcPr>
            <w:tcW w:w="134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反滤层设置</w:t>
            </w:r>
          </w:p>
        </w:tc>
        <w:tc>
          <w:tcPr>
            <w:tcW w:w="1773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符合设计要求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96</w:t>
            </w:r>
          </w:p>
        </w:tc>
      </w:tr>
      <w:tr w:rsidR="003740DA" w:rsidRPr="00DA7EB5" w:rsidTr="0030539E">
        <w:trPr>
          <w:trHeight w:val="285"/>
          <w:tblCellSpacing w:w="0" w:type="dxa"/>
        </w:trPr>
        <w:tc>
          <w:tcPr>
            <w:tcW w:w="134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压实度（﹪）</w:t>
            </w:r>
          </w:p>
        </w:tc>
        <w:tc>
          <w:tcPr>
            <w:tcW w:w="1773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90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954" w:type="dxa"/>
            <w:vAlign w:val="center"/>
          </w:tcPr>
          <w:p w:rsidR="003740DA" w:rsidRPr="00DA7EB5" w:rsidRDefault="003740DA" w:rsidP="0030539E">
            <w:pPr>
              <w:rPr>
                <w:rFonts w:ascii="宋体" w:hAnsi="宋体" w:cs="宋体"/>
                <w:szCs w:val="21"/>
              </w:rPr>
            </w:pPr>
            <w:r w:rsidRPr="00DA7EB5">
              <w:rPr>
                <w:rFonts w:ascii="宋体" w:hAnsi="宋体" w:hint="eastAsia"/>
                <w:szCs w:val="21"/>
              </w:rPr>
              <w:t>85</w:t>
            </w:r>
          </w:p>
        </w:tc>
      </w:tr>
    </w:tbl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经检查，该分项工程“基本要求”符合规范规定，资料完整，但因外观缺陷减1分。</w:t>
      </w:r>
    </w:p>
    <w:p w:rsidR="003740DA" w:rsidRPr="00545265" w:rsidRDefault="003740DA" w:rsidP="003740DA">
      <w:pPr>
        <w:rPr>
          <w:rFonts w:ascii="宋体" w:hAnsi="宋体" w:hint="eastAsia"/>
          <w:szCs w:val="21"/>
        </w:rPr>
      </w:pPr>
      <w:r w:rsidRPr="00545265">
        <w:rPr>
          <w:rFonts w:ascii="宋体" w:hAnsi="宋体" w:hint="eastAsia"/>
          <w:szCs w:val="21"/>
        </w:rPr>
        <w:t>问题</w:t>
      </w:r>
      <w:r>
        <w:rPr>
          <w:rFonts w:ascii="宋体" w:hAnsi="宋体" w:hint="eastAsia"/>
          <w:szCs w:val="21"/>
        </w:rPr>
        <w:t>：</w:t>
      </w:r>
    </w:p>
    <w:p w:rsidR="003740DA" w:rsidRDefault="003740DA" w:rsidP="003740DA">
      <w:pPr>
        <w:numPr>
          <w:ilvl w:val="0"/>
          <w:numId w:val="7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根据《公路工程质量检验评定标准》，</w:t>
      </w:r>
      <w:proofErr w:type="gramStart"/>
      <w:r w:rsidRPr="00D83DB0">
        <w:rPr>
          <w:rFonts w:ascii="宋体" w:hAnsi="宋体" w:hint="eastAsia"/>
          <w:szCs w:val="21"/>
        </w:rPr>
        <w:t>写出图</w:t>
      </w:r>
      <w:proofErr w:type="gramEnd"/>
      <w:r w:rsidRPr="00D83DB0">
        <w:rPr>
          <w:rFonts w:ascii="宋体" w:hAnsi="宋体" w:hint="eastAsia"/>
          <w:szCs w:val="21"/>
        </w:rPr>
        <w:t>1中涉及的“分部工程”名称。</w:t>
      </w:r>
    </w:p>
    <w:p w:rsidR="003740DA" w:rsidRDefault="003740DA" w:rsidP="003740DA">
      <w:pPr>
        <w:numPr>
          <w:ilvl w:val="0"/>
          <w:numId w:val="7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改正塑料排水板施工工艺流程中的排序错误（按“应先XX，再XX”描述），并写出工艺A的名称。</w:t>
      </w:r>
    </w:p>
    <w:p w:rsidR="003740DA" w:rsidRDefault="003740DA" w:rsidP="003740DA">
      <w:pPr>
        <w:numPr>
          <w:ilvl w:val="0"/>
          <w:numId w:val="7"/>
        </w:numPr>
        <w:rPr>
          <w:rFonts w:ascii="宋体" w:hAnsi="宋体" w:hint="eastAsia"/>
          <w:szCs w:val="21"/>
        </w:rPr>
      </w:pPr>
      <w:proofErr w:type="gramStart"/>
      <w:r w:rsidRPr="00D83DB0">
        <w:rPr>
          <w:rFonts w:ascii="宋体" w:hAnsi="宋体" w:hint="eastAsia"/>
          <w:szCs w:val="21"/>
        </w:rPr>
        <w:t>写出图</w:t>
      </w:r>
      <w:proofErr w:type="gramEnd"/>
      <w:r w:rsidRPr="00D83DB0">
        <w:rPr>
          <w:rFonts w:ascii="宋体" w:hAnsi="宋体" w:hint="eastAsia"/>
          <w:szCs w:val="21"/>
        </w:rPr>
        <w:t>1中低液限黏土中水排至路堤外的主要路径。</w:t>
      </w:r>
    </w:p>
    <w:p w:rsidR="003740DA" w:rsidRDefault="003740DA" w:rsidP="003740DA">
      <w:pPr>
        <w:numPr>
          <w:ilvl w:val="0"/>
          <w:numId w:val="7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lastRenderedPageBreak/>
        <w:t>设计单位还应向施工单位</w:t>
      </w:r>
      <w:proofErr w:type="gramStart"/>
      <w:r w:rsidRPr="00D83DB0">
        <w:rPr>
          <w:rFonts w:ascii="宋体" w:hAnsi="宋体" w:hint="eastAsia"/>
          <w:szCs w:val="21"/>
        </w:rPr>
        <w:t>交那种</w:t>
      </w:r>
      <w:proofErr w:type="gramEnd"/>
      <w:r w:rsidRPr="00D83DB0">
        <w:rPr>
          <w:rFonts w:ascii="宋体" w:hAnsi="宋体" w:hint="eastAsia"/>
          <w:szCs w:val="21"/>
        </w:rPr>
        <w:t>控制桩？针对D32控制装的缺失，施工单位应如何处理？</w:t>
      </w:r>
    </w:p>
    <w:p w:rsidR="003740DA" w:rsidRDefault="003740DA" w:rsidP="003740DA">
      <w:pPr>
        <w:numPr>
          <w:ilvl w:val="0"/>
          <w:numId w:val="7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分别计算“软土地基”分项工程的得分值和评分值（保留至小数点后两位），确定该分项工程的质量等级。</w:t>
      </w:r>
    </w:p>
    <w:p w:rsidR="003740DA" w:rsidRDefault="003740DA" w:rsidP="003740D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197052"/>
            <wp:effectExtent l="19050" t="0" r="2540" b="0"/>
            <wp:docPr id="25" name="图片 18" descr="C:\Documents and Settings\cdel\桌面\13公路截图\案例一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cdel\桌面\13公路截图\案例一 拷贝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7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8613B4" w:rsidRDefault="003740DA" w:rsidP="003740DA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【案例二】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7E77ED">
        <w:rPr>
          <w:rFonts w:ascii="宋体" w:hAnsi="宋体" w:hint="eastAsia"/>
          <w:szCs w:val="21"/>
        </w:rPr>
        <w:t>背景：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施工单位承建了一座独塔双索面斜拉桥，主桥布置为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46"/>
          <w:attr w:name="UnitName" w:val="m"/>
        </w:smartTagPr>
        <w:r w:rsidRPr="00D83DB0">
          <w:rPr>
            <w:rFonts w:ascii="宋体" w:hAnsi="宋体" w:hint="eastAsia"/>
            <w:szCs w:val="21"/>
          </w:rPr>
          <w:t>246m</w:t>
        </w:r>
      </w:smartTag>
      <w:r w:rsidRPr="00D83DB0">
        <w:rPr>
          <w:rFonts w:ascii="宋体" w:hAnsi="宋体" w:hint="eastAsia"/>
          <w:szCs w:val="21"/>
        </w:rPr>
        <w:t>＋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26"/>
          <w:attr w:name="UnitName" w:val="m"/>
        </w:smartTagPr>
        <w:r w:rsidRPr="00D83DB0">
          <w:rPr>
            <w:rFonts w:ascii="宋体" w:hAnsi="宋体" w:hint="eastAsia"/>
            <w:szCs w:val="21"/>
          </w:rPr>
          <w:t>126m</w:t>
        </w:r>
      </w:smartTag>
      <w:r w:rsidRPr="00D83DB0">
        <w:rPr>
          <w:rFonts w:ascii="宋体" w:hAnsi="宋体" w:hint="eastAsia"/>
          <w:szCs w:val="21"/>
        </w:rPr>
        <w:t>，设计车速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20"/>
          <w:attr w:name="UnitName" w:val="km/h"/>
        </w:smartTagPr>
        <w:r w:rsidRPr="00D83DB0">
          <w:rPr>
            <w:rFonts w:ascii="宋体" w:hAnsi="宋体" w:hint="eastAsia"/>
            <w:szCs w:val="21"/>
          </w:rPr>
          <w:t>120km/h</w:t>
        </w:r>
      </w:smartTag>
      <w:r w:rsidRPr="00D83DB0">
        <w:rPr>
          <w:rFonts w:ascii="宋体" w:hAnsi="宋体" w:hint="eastAsia"/>
          <w:szCs w:val="21"/>
        </w:rPr>
        <w:t>，桥面宽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6.5"/>
          <w:attr w:name="UnitName" w:val="m"/>
        </w:smartTagPr>
        <w:r w:rsidRPr="00D83DB0">
          <w:rPr>
            <w:rFonts w:ascii="宋体" w:hAnsi="宋体" w:hint="eastAsia"/>
            <w:szCs w:val="21"/>
          </w:rPr>
          <w:t>26.5m</w:t>
        </w:r>
      </w:smartTag>
      <w:r w:rsidRPr="00D83DB0">
        <w:rPr>
          <w:rFonts w:ascii="宋体" w:hAnsi="宋体" w:hint="eastAsia"/>
          <w:szCs w:val="21"/>
        </w:rPr>
        <w:t>，采用方尖碑式索塔，塔尖为四棱锥形，索鞍区塔身为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.4"/>
          <w:attr w:name="UnitName" w:val="m"/>
        </w:smartTagPr>
        <w:r w:rsidRPr="00D83DB0">
          <w:rPr>
            <w:rFonts w:ascii="宋体" w:hAnsi="宋体" w:hint="eastAsia"/>
            <w:szCs w:val="21"/>
          </w:rPr>
          <w:t>7.4m</w:t>
        </w:r>
      </w:smartTag>
      <w:r w:rsidRPr="00D83DB0">
        <w:rPr>
          <w:rFonts w:ascii="宋体" w:hAnsi="宋体" w:hint="eastAsia"/>
          <w:szCs w:val="21"/>
        </w:rPr>
        <w:t>（顺桥向）×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.4"/>
          <w:attr w:name="UnitName" w:val="m"/>
        </w:smartTagPr>
        <w:r w:rsidRPr="00D83DB0">
          <w:rPr>
            <w:rFonts w:ascii="宋体" w:hAnsi="宋体" w:hint="eastAsia"/>
            <w:szCs w:val="21"/>
          </w:rPr>
          <w:t>6.4m</w:t>
        </w:r>
      </w:smartTag>
      <w:r w:rsidRPr="00D83DB0">
        <w:rPr>
          <w:rFonts w:ascii="宋体" w:hAnsi="宋体" w:hint="eastAsia"/>
          <w:szCs w:val="21"/>
        </w:rPr>
        <w:t>（横桥向），向下渐变为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.8"/>
          <w:attr w:name="UnitName" w:val="m"/>
        </w:smartTagPr>
        <w:r w:rsidRPr="00D83DB0">
          <w:rPr>
            <w:rFonts w:ascii="宋体" w:hAnsi="宋体" w:hint="eastAsia"/>
            <w:szCs w:val="21"/>
          </w:rPr>
          <w:t>7.8m</w:t>
        </w:r>
      </w:smartTag>
      <w:r w:rsidRPr="00D83DB0">
        <w:rPr>
          <w:rFonts w:ascii="宋体" w:hAnsi="宋体" w:hint="eastAsia"/>
          <w:szCs w:val="21"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8"/>
          <w:attr w:name="UnitName" w:val="m"/>
        </w:smartTagPr>
        <w:r w:rsidRPr="00D83DB0">
          <w:rPr>
            <w:rFonts w:ascii="宋体" w:hAnsi="宋体" w:hint="eastAsia"/>
            <w:szCs w:val="21"/>
          </w:rPr>
          <w:t>8m</w:t>
        </w:r>
      </w:smartTag>
      <w:r w:rsidRPr="00D83DB0">
        <w:rPr>
          <w:rFonts w:ascii="宋体" w:hAnsi="宋体" w:hint="eastAsia"/>
          <w:szCs w:val="21"/>
        </w:rPr>
        <w:t>，空心断面。桥面以上塔高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24"/>
          <w:attr w:name="UnitName" w:val="m"/>
        </w:smartTagPr>
        <w:r w:rsidRPr="00D83DB0">
          <w:rPr>
            <w:rFonts w:ascii="宋体" w:hAnsi="宋体" w:hint="eastAsia"/>
            <w:szCs w:val="21"/>
          </w:rPr>
          <w:t>124m</w:t>
        </w:r>
      </w:smartTag>
      <w:r w:rsidRPr="00D83DB0">
        <w:rPr>
          <w:rFonts w:ascii="宋体" w:hAnsi="宋体" w:hint="eastAsia"/>
          <w:szCs w:val="21"/>
        </w:rPr>
        <w:t>，中塔柱壁厚为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2"/>
          <w:attr w:name="UnitName" w:val="m"/>
        </w:smartTagPr>
        <w:r w:rsidRPr="00D83DB0">
          <w:rPr>
            <w:rFonts w:ascii="宋体" w:hAnsi="宋体" w:hint="eastAsia"/>
            <w:szCs w:val="21"/>
          </w:rPr>
          <w:t>1.2m</w:t>
        </w:r>
      </w:smartTag>
      <w:r w:rsidRPr="00D83DB0">
        <w:rPr>
          <w:rFonts w:ascii="宋体" w:hAnsi="宋体" w:hint="eastAsia"/>
          <w:szCs w:val="21"/>
        </w:rPr>
        <w:t>，下塔柱壁厚为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5"/>
          <w:attr w:name="UnitName" w:val="m"/>
        </w:smartTagPr>
        <w:r w:rsidRPr="00D83DB0">
          <w:rPr>
            <w:rFonts w:ascii="宋体" w:hAnsi="宋体" w:hint="eastAsia"/>
            <w:szCs w:val="21"/>
          </w:rPr>
          <w:t>1.5m</w:t>
        </w:r>
      </w:smartTag>
      <w:r w:rsidRPr="00D83DB0">
        <w:rPr>
          <w:rFonts w:ascii="宋体" w:hAnsi="宋体" w:hint="eastAsia"/>
          <w:szCs w:val="21"/>
        </w:rPr>
        <w:t>。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>
        <w:rPr>
          <w:rFonts w:ascii="宋体" w:hAnsi="宋体"/>
          <w:noProof/>
          <w:szCs w:val="21"/>
        </w:rPr>
        <w:drawing>
          <wp:inline distT="0" distB="0" distL="0" distR="0">
            <wp:extent cx="1682115" cy="3389630"/>
            <wp:effectExtent l="19050" t="0" r="0" b="0"/>
            <wp:docPr id="26" name="图片 2" descr="TT截图未命名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TT截图未命名3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-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338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编制索塔施工方案时，施工单位根据本桥索塔特点，对滑模和</w:t>
      </w:r>
      <w:proofErr w:type="gramStart"/>
      <w:r w:rsidRPr="00D83DB0">
        <w:rPr>
          <w:rFonts w:ascii="宋体" w:hAnsi="宋体" w:hint="eastAsia"/>
          <w:szCs w:val="21"/>
        </w:rPr>
        <w:t>爬模两种</w:t>
      </w:r>
      <w:proofErr w:type="gramEnd"/>
      <w:r w:rsidRPr="00D83DB0">
        <w:rPr>
          <w:rFonts w:ascii="宋体" w:hAnsi="宋体" w:hint="eastAsia"/>
          <w:szCs w:val="21"/>
        </w:rPr>
        <w:t>施工方法进行了比选，最终选择了适合本桥特点的施工方案，塔索施工示意图见图2。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施工单位还按照以下要求对索塔施工安全专项方案进行了论证：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（1）工程施工前，索塔施工安全专项方案由施工单位</w:t>
      </w:r>
      <w:r>
        <w:rPr>
          <w:rFonts w:ascii="宋体" w:hAnsi="宋体" w:hint="eastAsia"/>
          <w:szCs w:val="21"/>
        </w:rPr>
        <w:t>的</w:t>
      </w:r>
      <w:r w:rsidRPr="00D83DB0">
        <w:rPr>
          <w:rFonts w:ascii="宋体" w:hAnsi="宋体" w:hint="eastAsia"/>
          <w:szCs w:val="21"/>
        </w:rPr>
        <w:t>A编制，B审核，C审批。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lastRenderedPageBreak/>
        <w:t>（2）监理单位专业监理工程师对方案审核合格后，D签字审批。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（3）论证专家组对方案审查后，提出书面论证审查报告。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施工单位在索塔施工中进行的主要测量工作有：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（1）塔底高程测量、塔底轴线的塔根模板轮廓点放样、上下塔柱及横梁模板各接高轮廓点的放样与标高测量。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（2）劲性骨架、锚索管与模板安置的调整测量。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（3</w:t>
      </w:r>
      <w:r>
        <w:rPr>
          <w:rFonts w:ascii="宋体" w:hAnsi="宋体" w:hint="eastAsia"/>
          <w:szCs w:val="21"/>
        </w:rPr>
        <w:t>）考虑张</w:t>
      </w:r>
      <w:proofErr w:type="gramStart"/>
      <w:r>
        <w:rPr>
          <w:rFonts w:ascii="宋体" w:hAnsi="宋体" w:hint="eastAsia"/>
          <w:szCs w:val="21"/>
        </w:rPr>
        <w:t>拉引</w:t>
      </w:r>
      <w:r w:rsidRPr="00D83DB0">
        <w:rPr>
          <w:rFonts w:ascii="宋体" w:hAnsi="宋体" w:hint="eastAsia"/>
          <w:szCs w:val="21"/>
        </w:rPr>
        <w:t>起</w:t>
      </w:r>
      <w:proofErr w:type="gramEnd"/>
      <w:r w:rsidRPr="00D83DB0">
        <w:rPr>
          <w:rFonts w:ascii="宋体" w:hAnsi="宋体" w:hint="eastAsia"/>
          <w:szCs w:val="21"/>
        </w:rPr>
        <w:t>的收缩偏位以及浇筑混凝土时产生下降等原因，放样时在设计基础上加入预偏、沉降等。</w:t>
      </w:r>
    </w:p>
    <w:p w:rsidR="003740DA" w:rsidRPr="00D83DB0" w:rsidRDefault="003740DA" w:rsidP="003740DA">
      <w:pPr>
        <w:rPr>
          <w:rFonts w:ascii="宋体" w:hAnsi="宋体"/>
          <w:szCs w:val="21"/>
        </w:rPr>
      </w:pPr>
      <w:r w:rsidRPr="00D83DB0">
        <w:rPr>
          <w:rFonts w:ascii="宋体" w:hAnsi="宋体"/>
          <w:szCs w:val="21"/>
        </w:rPr>
        <w:t>……</w:t>
      </w:r>
    </w:p>
    <w:p w:rsidR="003740DA" w:rsidRPr="00545265" w:rsidRDefault="003740DA" w:rsidP="003740DA">
      <w:pPr>
        <w:rPr>
          <w:rFonts w:ascii="宋体" w:hAnsi="宋体" w:hint="eastAsia"/>
          <w:szCs w:val="21"/>
        </w:rPr>
      </w:pPr>
      <w:r w:rsidRPr="00545265">
        <w:rPr>
          <w:rFonts w:ascii="宋体" w:hAnsi="宋体" w:hint="eastAsia"/>
          <w:szCs w:val="21"/>
        </w:rPr>
        <w:t>问题</w:t>
      </w:r>
      <w:r>
        <w:rPr>
          <w:rFonts w:ascii="宋体" w:hAnsi="宋体" w:hint="eastAsia"/>
          <w:szCs w:val="21"/>
        </w:rPr>
        <w:t>：</w:t>
      </w:r>
    </w:p>
    <w:p w:rsidR="003740DA" w:rsidRDefault="003740DA" w:rsidP="003740DA">
      <w:pPr>
        <w:numPr>
          <w:ilvl w:val="0"/>
          <w:numId w:val="8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滑模和</w:t>
      </w:r>
      <w:proofErr w:type="gramStart"/>
      <w:r w:rsidRPr="00D83DB0">
        <w:rPr>
          <w:rFonts w:ascii="宋体" w:hAnsi="宋体" w:hint="eastAsia"/>
          <w:szCs w:val="21"/>
        </w:rPr>
        <w:t>爬模两种</w:t>
      </w:r>
      <w:proofErr w:type="gramEnd"/>
      <w:r w:rsidRPr="00D83DB0">
        <w:rPr>
          <w:rFonts w:ascii="宋体" w:hAnsi="宋体" w:hint="eastAsia"/>
          <w:szCs w:val="21"/>
        </w:rPr>
        <w:t>施工方法相比，哪种方法更适合本桥索塔施工？简要说明理由。</w:t>
      </w:r>
    </w:p>
    <w:p w:rsidR="003740DA" w:rsidRDefault="003740DA" w:rsidP="003740DA">
      <w:pPr>
        <w:numPr>
          <w:ilvl w:val="0"/>
          <w:numId w:val="8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写出安全专项方案论证中A、B、C、D分别对应的相关人员或部门。</w:t>
      </w:r>
    </w:p>
    <w:p w:rsidR="003740DA" w:rsidRDefault="003740DA" w:rsidP="003740DA">
      <w:pPr>
        <w:numPr>
          <w:ilvl w:val="0"/>
          <w:numId w:val="8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针对索塔施工应配置哪些主要大型机械设备？</w:t>
      </w:r>
    </w:p>
    <w:p w:rsidR="003740DA" w:rsidRDefault="003740DA" w:rsidP="003740DA">
      <w:pPr>
        <w:numPr>
          <w:ilvl w:val="0"/>
          <w:numId w:val="8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补充完善索塔施工主要测量工作。</w:t>
      </w:r>
    </w:p>
    <w:p w:rsidR="003740DA" w:rsidRDefault="003740DA" w:rsidP="003740D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769446"/>
            <wp:effectExtent l="19050" t="0" r="2540" b="0"/>
            <wp:docPr id="27" name="图片 24" descr="C:\Documents and Settings\cdel\桌面\13公路截图\案例二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Documents and Settings\cdel\桌面\13公路截图\案例二 拷贝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6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8613B4" w:rsidRDefault="003740DA" w:rsidP="003740DA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【案例三】</w:t>
      </w:r>
    </w:p>
    <w:p w:rsidR="003740DA" w:rsidRPr="008613B4" w:rsidRDefault="003740DA" w:rsidP="003740DA">
      <w:pPr>
        <w:rPr>
          <w:rFonts w:ascii="宋体" w:hAnsi="宋体" w:hint="eastAsia"/>
          <w:b/>
          <w:szCs w:val="21"/>
        </w:rPr>
      </w:pPr>
      <w:r w:rsidRPr="007E77ED">
        <w:rPr>
          <w:rFonts w:ascii="宋体" w:hAnsi="宋体" w:hint="eastAsia"/>
          <w:szCs w:val="21"/>
        </w:rPr>
        <w:t>背景：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某高速公路隧道为双线分离式隧道。左线起讫桩号为ZK9＋680～ZK10＋303，全长</w:t>
      </w:r>
      <w:smartTag w:uri="urn:schemas-microsoft-com:office:smarttags" w:element="chmetcnv">
        <w:smartTagPr>
          <w:attr w:name="UnitName" w:val="m"/>
          <w:attr w:name="SourceValue" w:val="623"/>
          <w:attr w:name="HasSpace" w:val="False"/>
          <w:attr w:name="Negative" w:val="False"/>
          <w:attr w:name="NumberType" w:val="1"/>
          <w:attr w:name="TCSC" w:val="0"/>
        </w:smartTagPr>
        <w:r w:rsidRPr="00D83DB0">
          <w:rPr>
            <w:rFonts w:ascii="宋体" w:hAnsi="宋体" w:hint="eastAsia"/>
            <w:szCs w:val="21"/>
          </w:rPr>
          <w:t>623m</w:t>
        </w:r>
      </w:smartTag>
      <w:r w:rsidRPr="00D83DB0">
        <w:rPr>
          <w:rFonts w:ascii="宋体" w:hAnsi="宋体" w:hint="eastAsia"/>
          <w:szCs w:val="21"/>
        </w:rPr>
        <w:t>；右线起讫桩号为YK9＋683～YK10＋305，全长</w:t>
      </w:r>
      <w:smartTag w:uri="urn:schemas-microsoft-com:office:smarttags" w:element="chmetcnv">
        <w:smartTagPr>
          <w:attr w:name="UnitName" w:val="m"/>
          <w:attr w:name="SourceValue" w:val="622"/>
          <w:attr w:name="HasSpace" w:val="False"/>
          <w:attr w:name="Negative" w:val="False"/>
          <w:attr w:name="NumberType" w:val="1"/>
          <w:attr w:name="TCSC" w:val="0"/>
        </w:smartTagPr>
        <w:r w:rsidRPr="00D83DB0">
          <w:rPr>
            <w:rFonts w:ascii="宋体" w:hAnsi="宋体" w:hint="eastAsia"/>
            <w:szCs w:val="21"/>
          </w:rPr>
          <w:t>622m</w:t>
        </w:r>
      </w:smartTag>
      <w:r w:rsidRPr="00D83DB0">
        <w:rPr>
          <w:rFonts w:ascii="宋体" w:hAnsi="宋体" w:hint="eastAsia"/>
          <w:szCs w:val="21"/>
        </w:rPr>
        <w:t>。隧道净空宽度为</w:t>
      </w:r>
      <w:smartTag w:uri="urn:schemas-microsoft-com:office:smarttags" w:element="chmetcnv">
        <w:smartTagPr>
          <w:attr w:name="UnitName" w:val="m"/>
          <w:attr w:name="SourceValue" w:val="10"/>
          <w:attr w:name="HasSpace" w:val="False"/>
          <w:attr w:name="Negative" w:val="False"/>
          <w:attr w:name="NumberType" w:val="1"/>
          <w:attr w:name="TCSC" w:val="0"/>
        </w:smartTagPr>
        <w:r w:rsidRPr="00D83DB0">
          <w:rPr>
            <w:rFonts w:ascii="宋体" w:hAnsi="宋体" w:hint="eastAsia"/>
            <w:szCs w:val="21"/>
          </w:rPr>
          <w:t>10m</w:t>
        </w:r>
      </w:smartTag>
      <w:r w:rsidRPr="00D83DB0">
        <w:rPr>
          <w:rFonts w:ascii="宋体" w:hAnsi="宋体" w:hint="eastAsia"/>
          <w:szCs w:val="21"/>
        </w:rPr>
        <w:t>，净空高度为</w:t>
      </w:r>
      <w:smartTag w:uri="urn:schemas-microsoft-com:office:smarttags" w:element="chmetcnv">
        <w:smartTagPr>
          <w:attr w:name="UnitName" w:val="m"/>
          <w:attr w:name="SourceValue" w:val="6.49"/>
          <w:attr w:name="HasSpace" w:val="False"/>
          <w:attr w:name="Negative" w:val="False"/>
          <w:attr w:name="NumberType" w:val="1"/>
          <w:attr w:name="TCSC" w:val="0"/>
        </w:smartTagPr>
        <w:r w:rsidRPr="00D83DB0">
          <w:rPr>
            <w:rFonts w:ascii="宋体" w:hAnsi="宋体" w:hint="eastAsia"/>
            <w:szCs w:val="21"/>
          </w:rPr>
          <w:t>6.49m</w:t>
        </w:r>
      </w:smartTag>
      <w:r w:rsidRPr="00D83DB0">
        <w:rPr>
          <w:rFonts w:ascii="宋体" w:hAnsi="宋体" w:hint="eastAsia"/>
          <w:szCs w:val="21"/>
        </w:rPr>
        <w:t>。该隧道右线（地质）纵断面图如图3所示。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>
        <w:rPr>
          <w:rFonts w:ascii="宋体" w:hAnsi="宋体"/>
          <w:noProof/>
          <w:szCs w:val="21"/>
        </w:rPr>
        <w:drawing>
          <wp:inline distT="0" distB="0" distL="0" distR="0">
            <wp:extent cx="5270500" cy="2757805"/>
            <wp:effectExtent l="19050" t="0" r="6350" b="0"/>
            <wp:docPr id="28" name="图片 2" descr="TT截图未命名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TT截图未命名4.bmp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-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57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图中水文、地质概况如下：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A段：围岩为中风化灰岩，岩质坚硬，岩体破碎；属浅埋段。[BQ]＝280～330。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lastRenderedPageBreak/>
        <w:t>存在少量裂隙水。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B段：围岩为弱风化灰岩，岩质坚硬，岩体成块状，完整性好。[BQ]＝396～440。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存在裂隙水，以渗水为主。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C段：围岩为中、</w:t>
      </w:r>
      <w:r>
        <w:rPr>
          <w:rFonts w:ascii="宋体" w:hAnsi="宋体" w:hint="eastAsia"/>
          <w:szCs w:val="21"/>
        </w:rPr>
        <w:t>弱</w:t>
      </w:r>
      <w:r w:rsidRPr="00D83DB0">
        <w:rPr>
          <w:rFonts w:ascii="宋体" w:hAnsi="宋体" w:hint="eastAsia"/>
          <w:szCs w:val="21"/>
        </w:rPr>
        <w:t>风化灰岩，岩质坚硬，岩体呈块状、破碎状。存在F1断裂破碎带</w:t>
      </w:r>
      <w:r>
        <w:rPr>
          <w:rFonts w:ascii="宋体" w:hAnsi="宋体" w:hint="eastAsia"/>
          <w:szCs w:val="21"/>
        </w:rPr>
        <w:t>。</w:t>
      </w:r>
      <w:r w:rsidRPr="00D83DB0">
        <w:rPr>
          <w:rFonts w:ascii="宋体" w:hAnsi="宋体" w:hint="eastAsia"/>
          <w:szCs w:val="21"/>
        </w:rPr>
        <w:t>[BQ]＝220～245。以渗水为主，可能产生瞬时涌水。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根据围岩分级的综合评判方法，该右线隧道围岩分布有Ⅲ、Ⅳ、Ⅴ级围岩。为确定YK9＋730～YK9＋790段施工方法，承包人对预裂爆破和光面爆破的工艺特点进行了比较（如表3所示），结合本段的地质特点，决定采用预裂爆破方案施工。</w:t>
      </w:r>
    </w:p>
    <w:p w:rsidR="003740DA" w:rsidRPr="00D83DB0" w:rsidRDefault="003740DA" w:rsidP="003740DA">
      <w:pPr>
        <w:rPr>
          <w:rFonts w:ascii="宋体" w:hAnsi="宋体"/>
          <w:szCs w:val="21"/>
        </w:rPr>
      </w:pPr>
      <w:r w:rsidRPr="00D83DB0">
        <w:rPr>
          <w:rFonts w:ascii="宋体" w:hAnsi="宋体" w:hint="eastAsia"/>
          <w:szCs w:val="21"/>
        </w:rPr>
        <w:t>表3 工艺特点比较表</w:t>
      </w:r>
    </w:p>
    <w:tbl>
      <w:tblPr>
        <w:tblW w:w="5355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065"/>
        <w:gridCol w:w="1645"/>
        <w:gridCol w:w="1645"/>
      </w:tblGrid>
      <w:tr w:rsidR="003740DA" w:rsidRPr="0099425B" w:rsidTr="0030539E">
        <w:trPr>
          <w:trHeight w:val="555"/>
          <w:tblCellSpacing w:w="0" w:type="dxa"/>
        </w:trPr>
        <w:tc>
          <w:tcPr>
            <w:tcW w:w="2065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40DA" w:rsidRPr="0099425B" w:rsidRDefault="003740DA" w:rsidP="0030539E">
            <w:pPr>
              <w:jc w:val="right"/>
              <w:rPr>
                <w:rFonts w:ascii="宋体" w:hAnsi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方案</w:t>
            </w:r>
          </w:p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比较项目</w:t>
            </w:r>
          </w:p>
        </w:tc>
        <w:tc>
          <w:tcPr>
            <w:tcW w:w="164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光面爆破</w:t>
            </w:r>
          </w:p>
        </w:tc>
        <w:tc>
          <w:tcPr>
            <w:tcW w:w="164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预裂爆破</w:t>
            </w:r>
          </w:p>
        </w:tc>
      </w:tr>
      <w:tr w:rsidR="003740DA" w:rsidRPr="0099425B" w:rsidTr="0030539E">
        <w:trPr>
          <w:trHeight w:val="555"/>
          <w:tblCellSpacing w:w="0" w:type="dxa"/>
        </w:trPr>
        <w:tc>
          <w:tcPr>
            <w:tcW w:w="206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起爆顺序</w:t>
            </w:r>
          </w:p>
        </w:tc>
        <w:tc>
          <w:tcPr>
            <w:tcW w:w="164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掏槽眼→辅助眼→周边眼</w:t>
            </w:r>
          </w:p>
        </w:tc>
        <w:tc>
          <w:tcPr>
            <w:tcW w:w="164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掏槽眼→辅助眼→周边眼</w:t>
            </w:r>
          </w:p>
        </w:tc>
      </w:tr>
      <w:tr w:rsidR="003740DA" w:rsidRPr="0099425B" w:rsidTr="0030539E">
        <w:trPr>
          <w:trHeight w:val="345"/>
          <w:tblCellSpacing w:w="0" w:type="dxa"/>
        </w:trPr>
        <w:tc>
          <w:tcPr>
            <w:tcW w:w="206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对围岩的扰动情况</w:t>
            </w:r>
          </w:p>
        </w:tc>
        <w:tc>
          <w:tcPr>
            <w:tcW w:w="164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扰动大</w:t>
            </w:r>
          </w:p>
        </w:tc>
        <w:tc>
          <w:tcPr>
            <w:tcW w:w="164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扰动小</w:t>
            </w:r>
          </w:p>
        </w:tc>
      </w:tr>
      <w:tr w:rsidR="003740DA" w:rsidRPr="0099425B" w:rsidTr="0030539E">
        <w:trPr>
          <w:trHeight w:val="345"/>
          <w:tblCellSpacing w:w="0" w:type="dxa"/>
        </w:trPr>
        <w:tc>
          <w:tcPr>
            <w:tcW w:w="206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钻眼工程量</w:t>
            </w:r>
          </w:p>
        </w:tc>
        <w:tc>
          <w:tcPr>
            <w:tcW w:w="164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大</w:t>
            </w:r>
          </w:p>
        </w:tc>
        <w:tc>
          <w:tcPr>
            <w:tcW w:w="1645" w:type="dxa"/>
            <w:vAlign w:val="center"/>
          </w:tcPr>
          <w:p w:rsidR="003740DA" w:rsidRPr="0099425B" w:rsidRDefault="003740DA" w:rsidP="0030539E">
            <w:pPr>
              <w:rPr>
                <w:rFonts w:ascii="宋体" w:hAnsi="宋体" w:cs="宋体"/>
                <w:szCs w:val="21"/>
              </w:rPr>
            </w:pPr>
            <w:r w:rsidRPr="0099425B">
              <w:rPr>
                <w:rFonts w:ascii="宋体" w:hAnsi="宋体" w:hint="eastAsia"/>
                <w:szCs w:val="21"/>
              </w:rPr>
              <w:t>小</w:t>
            </w:r>
          </w:p>
        </w:tc>
      </w:tr>
    </w:tbl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根据水文、地质条件以及开挖断面的宽度，承包人拟对YK9＋790～YK9＋974段采用全断面开挖施工，初次支护采用“钢筋网片＋喷射混凝土＋锚杆”方案。</w:t>
      </w:r>
    </w:p>
    <w:p w:rsidR="003740DA" w:rsidRPr="00545265" w:rsidRDefault="003740DA" w:rsidP="003740DA">
      <w:pPr>
        <w:rPr>
          <w:rFonts w:ascii="宋体" w:hAnsi="宋体" w:hint="eastAsia"/>
          <w:szCs w:val="21"/>
        </w:rPr>
      </w:pPr>
      <w:r w:rsidRPr="00545265">
        <w:rPr>
          <w:rFonts w:ascii="宋体" w:hAnsi="宋体" w:hint="eastAsia"/>
          <w:szCs w:val="21"/>
        </w:rPr>
        <w:t>问题</w:t>
      </w:r>
      <w:r>
        <w:rPr>
          <w:rFonts w:ascii="宋体" w:hAnsi="宋体" w:hint="eastAsia"/>
          <w:szCs w:val="21"/>
        </w:rPr>
        <w:t>：</w:t>
      </w:r>
    </w:p>
    <w:p w:rsidR="003740DA" w:rsidRDefault="003740DA" w:rsidP="003740DA">
      <w:pPr>
        <w:numPr>
          <w:ilvl w:val="0"/>
          <w:numId w:val="9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根据资料中水文、地质概况，分别判断A、B、C段围岩级别。</w:t>
      </w:r>
    </w:p>
    <w:p w:rsidR="003740DA" w:rsidRDefault="003740DA" w:rsidP="003740DA">
      <w:pPr>
        <w:numPr>
          <w:ilvl w:val="0"/>
          <w:numId w:val="9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改正表3中的错误描述（按“XX（方案）的XX（比较项目）应为……”描述）。</w:t>
      </w:r>
    </w:p>
    <w:p w:rsidR="003740DA" w:rsidRDefault="003740DA" w:rsidP="003740DA">
      <w:pPr>
        <w:numPr>
          <w:ilvl w:val="0"/>
          <w:numId w:val="9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承包人拟对YK9＋790～YK9＋974段采用全断面开挖的做法是否合理？结合水文、地址概况简要说明理由。</w:t>
      </w:r>
    </w:p>
    <w:p w:rsidR="003740DA" w:rsidRDefault="003740DA" w:rsidP="003740DA">
      <w:pPr>
        <w:numPr>
          <w:ilvl w:val="0"/>
          <w:numId w:val="9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结合本项目的水文、地质条件，指出右线隧道施工中</w:t>
      </w:r>
      <w:r>
        <w:rPr>
          <w:rFonts w:ascii="宋体" w:hAnsi="宋体" w:hint="eastAsia"/>
          <w:szCs w:val="21"/>
        </w:rPr>
        <w:t>的</w:t>
      </w:r>
      <w:r w:rsidRPr="00D83DB0">
        <w:rPr>
          <w:rFonts w:ascii="宋体" w:hAnsi="宋体" w:hint="eastAsia"/>
          <w:szCs w:val="21"/>
        </w:rPr>
        <w:t>潜在安全事故。</w:t>
      </w:r>
    </w:p>
    <w:p w:rsidR="003740DA" w:rsidRDefault="003740DA" w:rsidP="003740DA">
      <w:pPr>
        <w:numPr>
          <w:ilvl w:val="0"/>
          <w:numId w:val="9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当F1断裂破碎带生产瞬时涌水时，可以采用哪些辅助施工处理方法？</w:t>
      </w:r>
    </w:p>
    <w:p w:rsidR="003740DA" w:rsidRDefault="003740DA" w:rsidP="003740D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510870"/>
            <wp:effectExtent l="19050" t="0" r="2540" b="0"/>
            <wp:docPr id="30" name="图片 30" descr="C:\Documents and Settings\cdel\桌面\13公路截图\案例三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ocuments and Settings\cdel\桌面\13公路截图\案例三 拷贝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8613B4" w:rsidRDefault="003740DA" w:rsidP="003740DA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【案例四】</w:t>
      </w:r>
    </w:p>
    <w:p w:rsidR="003740DA" w:rsidRPr="008613B4" w:rsidRDefault="003740DA" w:rsidP="003740DA">
      <w:pPr>
        <w:rPr>
          <w:rFonts w:ascii="宋体" w:hAnsi="宋体" w:hint="eastAsia"/>
          <w:b/>
          <w:szCs w:val="21"/>
        </w:rPr>
      </w:pPr>
      <w:r w:rsidRPr="007E77ED">
        <w:rPr>
          <w:rFonts w:ascii="宋体" w:hAnsi="宋体" w:hint="eastAsia"/>
          <w:szCs w:val="21"/>
        </w:rPr>
        <w:t>背景：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施工单位承接了</w:t>
      </w:r>
      <w:proofErr w:type="gramStart"/>
      <w:r w:rsidRPr="00D83DB0">
        <w:rPr>
          <w:rFonts w:ascii="宋体" w:hAnsi="宋体" w:hint="eastAsia"/>
          <w:szCs w:val="21"/>
        </w:rPr>
        <w:t>一</w:t>
      </w:r>
      <w:proofErr w:type="gramEnd"/>
      <w:r w:rsidRPr="00D83DB0">
        <w:rPr>
          <w:rFonts w:ascii="宋体" w:hAnsi="宋体" w:hint="eastAsia"/>
          <w:szCs w:val="21"/>
        </w:rPr>
        <w:t>新建高速公路K50＋000～K75＋000段路面工程与交通工程的施工，其中包含中央分隔带及路面排水工程。一般路段中央分隔带断面设计图如图4：</w:t>
      </w:r>
    </w:p>
    <w:p w:rsidR="003740DA" w:rsidRDefault="003740DA" w:rsidP="003740DA">
      <w:pPr>
        <w:rPr>
          <w:rFonts w:ascii="宋体" w:hAnsi="宋体" w:hint="eastAsia"/>
          <w:szCs w:val="21"/>
        </w:rPr>
      </w:pPr>
      <w:r>
        <w:rPr>
          <w:rFonts w:ascii="宋体" w:hAnsi="宋体"/>
          <w:noProof/>
          <w:szCs w:val="21"/>
        </w:rPr>
        <w:lastRenderedPageBreak/>
        <w:drawing>
          <wp:inline distT="0" distB="0" distL="0" distR="0">
            <wp:extent cx="3401060" cy="2354580"/>
            <wp:effectExtent l="19050" t="0" r="8890" b="0"/>
            <wp:docPr id="29" name="图片 2" descr="TT截图未命名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TT截图未命名1.bmp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-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060" cy="235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 xml:space="preserve">图4 </w:t>
      </w:r>
      <w:r>
        <w:rPr>
          <w:rFonts w:ascii="宋体" w:hAnsi="宋体" w:hint="eastAsia"/>
          <w:szCs w:val="21"/>
        </w:rPr>
        <w:t xml:space="preserve"> </w:t>
      </w:r>
      <w:r w:rsidRPr="00D83DB0">
        <w:rPr>
          <w:rFonts w:ascii="宋体" w:hAnsi="宋体" w:hint="eastAsia"/>
          <w:szCs w:val="21"/>
        </w:rPr>
        <w:t>一般路段中央分隔带断面设计图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该项目采用单价合同，施工合同中的部分清单单价摘录如表4：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表4  工程量清单单价表</w:t>
      </w:r>
    </w:p>
    <w:tbl>
      <w:tblPr>
        <w:tblW w:w="6000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984"/>
        <w:gridCol w:w="2024"/>
        <w:gridCol w:w="625"/>
        <w:gridCol w:w="1089"/>
        <w:gridCol w:w="1278"/>
      </w:tblGrid>
      <w:tr w:rsidR="003740DA" w:rsidRPr="00E2332C" w:rsidTr="0030539E">
        <w:trPr>
          <w:trHeight w:val="34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清单编号</w:t>
            </w:r>
          </w:p>
        </w:tc>
        <w:tc>
          <w:tcPr>
            <w:tcW w:w="204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项目</w:t>
            </w:r>
          </w:p>
        </w:tc>
        <w:tc>
          <w:tcPr>
            <w:tcW w:w="63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095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单价（元）</w:t>
            </w:r>
          </w:p>
        </w:tc>
        <w:tc>
          <w:tcPr>
            <w:tcW w:w="12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205-1</w:t>
            </w:r>
          </w:p>
        </w:tc>
        <w:tc>
          <w:tcPr>
            <w:tcW w:w="204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Φ100</w:t>
            </w:r>
            <w:r>
              <w:rPr>
                <w:rFonts w:ascii="宋体" w:hAnsi="宋体" w:hint="eastAsia"/>
                <w:szCs w:val="21"/>
              </w:rPr>
              <w:t>mm</w:t>
            </w:r>
            <w:r w:rsidRPr="00E2332C">
              <w:rPr>
                <w:rFonts w:ascii="宋体" w:hAnsi="宋体" w:hint="eastAsia"/>
                <w:szCs w:val="21"/>
              </w:rPr>
              <w:t>PVC带孔波纹管</w:t>
            </w:r>
          </w:p>
        </w:tc>
        <w:tc>
          <w:tcPr>
            <w:tcW w:w="63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1095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66.5</w:t>
            </w:r>
          </w:p>
        </w:tc>
        <w:tc>
          <w:tcPr>
            <w:tcW w:w="1290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55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205-2</w:t>
            </w:r>
          </w:p>
        </w:tc>
        <w:tc>
          <w:tcPr>
            <w:tcW w:w="204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碎石盲沟</w:t>
            </w:r>
          </w:p>
        </w:tc>
        <w:tc>
          <w:tcPr>
            <w:tcW w:w="63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m</w:t>
            </w:r>
            <w:r w:rsidRPr="00E2332C">
              <w:rPr>
                <w:rFonts w:ascii="宋体" w:hAnsi="宋体" w:hint="eastAsia"/>
                <w:position w:val="7"/>
                <w:szCs w:val="21"/>
              </w:rPr>
              <w:t>3</w:t>
            </w:r>
          </w:p>
        </w:tc>
        <w:tc>
          <w:tcPr>
            <w:tcW w:w="1095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145.6</w:t>
            </w:r>
          </w:p>
        </w:tc>
        <w:tc>
          <w:tcPr>
            <w:tcW w:w="129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碎石粒径：2～4cm</w:t>
            </w: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205-3</w:t>
            </w:r>
          </w:p>
        </w:tc>
        <w:tc>
          <w:tcPr>
            <w:tcW w:w="204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土</w:t>
            </w:r>
            <w:r>
              <w:rPr>
                <w:rFonts w:ascii="宋体" w:hAnsi="宋体" w:hint="eastAsia"/>
                <w:szCs w:val="21"/>
              </w:rPr>
              <w:t>工</w:t>
            </w:r>
            <w:r w:rsidRPr="00E2332C">
              <w:rPr>
                <w:rFonts w:ascii="宋体" w:hAnsi="宋体" w:hint="eastAsia"/>
                <w:szCs w:val="21"/>
              </w:rPr>
              <w:t>布B</w:t>
            </w:r>
          </w:p>
        </w:tc>
        <w:tc>
          <w:tcPr>
            <w:tcW w:w="63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㎡</w:t>
            </w:r>
          </w:p>
        </w:tc>
        <w:tc>
          <w:tcPr>
            <w:tcW w:w="1095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28.6</w:t>
            </w:r>
          </w:p>
        </w:tc>
        <w:tc>
          <w:tcPr>
            <w:tcW w:w="129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隔水型</w:t>
            </w: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205-4</w:t>
            </w:r>
          </w:p>
        </w:tc>
        <w:tc>
          <w:tcPr>
            <w:tcW w:w="204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M7.5水泥砂浆</w:t>
            </w:r>
          </w:p>
        </w:tc>
        <w:tc>
          <w:tcPr>
            <w:tcW w:w="63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m</w:t>
            </w:r>
            <w:r w:rsidRPr="00E2332C">
              <w:rPr>
                <w:rFonts w:ascii="宋体" w:hAnsi="宋体" w:hint="eastAsia"/>
                <w:position w:val="7"/>
                <w:szCs w:val="21"/>
              </w:rPr>
              <w:t>3</w:t>
            </w:r>
          </w:p>
        </w:tc>
        <w:tc>
          <w:tcPr>
            <w:tcW w:w="1095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950</w:t>
            </w:r>
          </w:p>
        </w:tc>
        <w:tc>
          <w:tcPr>
            <w:tcW w:w="129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厚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cm"/>
              </w:smartTagPr>
              <w:r w:rsidRPr="00E2332C">
                <w:rPr>
                  <w:rFonts w:ascii="宋体" w:hAnsi="宋体" w:hint="eastAsia"/>
                  <w:szCs w:val="21"/>
                </w:rPr>
                <w:t>3cm</w:t>
              </w:r>
            </w:smartTag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205-5</w:t>
            </w:r>
          </w:p>
        </w:tc>
        <w:tc>
          <w:tcPr>
            <w:tcW w:w="204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土</w:t>
            </w:r>
            <w:r>
              <w:rPr>
                <w:rFonts w:ascii="宋体" w:hAnsi="宋体" w:hint="eastAsia"/>
                <w:szCs w:val="21"/>
              </w:rPr>
              <w:t>工</w:t>
            </w:r>
            <w:r w:rsidRPr="00E2332C">
              <w:rPr>
                <w:rFonts w:ascii="宋体" w:hAnsi="宋体" w:hint="eastAsia"/>
                <w:szCs w:val="21"/>
              </w:rPr>
              <w:t>布A</w:t>
            </w:r>
          </w:p>
        </w:tc>
        <w:tc>
          <w:tcPr>
            <w:tcW w:w="63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㎡</w:t>
            </w:r>
          </w:p>
        </w:tc>
        <w:tc>
          <w:tcPr>
            <w:tcW w:w="1095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16.5</w:t>
            </w:r>
          </w:p>
        </w:tc>
        <w:tc>
          <w:tcPr>
            <w:tcW w:w="1290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205-6</w:t>
            </w:r>
          </w:p>
        </w:tc>
        <w:tc>
          <w:tcPr>
            <w:tcW w:w="2040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回填种植土</w:t>
            </w:r>
          </w:p>
        </w:tc>
        <w:tc>
          <w:tcPr>
            <w:tcW w:w="63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m</w:t>
            </w:r>
            <w:r w:rsidRPr="00E2332C">
              <w:rPr>
                <w:rFonts w:ascii="宋体" w:hAnsi="宋体" w:hint="eastAsia"/>
                <w:position w:val="7"/>
                <w:szCs w:val="21"/>
              </w:rPr>
              <w:t>3</w:t>
            </w:r>
          </w:p>
        </w:tc>
        <w:tc>
          <w:tcPr>
            <w:tcW w:w="1095" w:type="dxa"/>
            <w:vAlign w:val="center"/>
          </w:tcPr>
          <w:p w:rsidR="003740DA" w:rsidRPr="00E2332C" w:rsidRDefault="003740DA" w:rsidP="0030539E">
            <w:pPr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26.6</w:t>
            </w:r>
          </w:p>
        </w:tc>
        <w:tc>
          <w:tcPr>
            <w:tcW w:w="1290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</w:tbl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施工单位编写了中央分隔带施工组织方案，部分内容摘录如下：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①路基施工完毕后，即可埋设横向塑料排水管；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②当路面底基层施工完毕后，即可开挖中央分隔带；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③中央分隔带应采用大型挖掘机开挖；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④开挖的土料不得直接堆置在已经铺好的路面结构层上，应及时运走；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⑤中央分隔带沟槽开挖完毕并经验收合格后，即可铺设防水层；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⑥防水层施工范围是中央分隔带开挖沟槽与路基的接触面；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⑦应合理安排以下四项工作：a.回填种植土，b.基层施工，c.防水层施工，d.护栏立柱打设。</w:t>
      </w:r>
    </w:p>
    <w:p w:rsidR="003740DA" w:rsidRPr="00D83DB0" w:rsidRDefault="003740DA" w:rsidP="003740DA">
      <w:pPr>
        <w:rPr>
          <w:rFonts w:ascii="宋体" w:hAnsi="宋体"/>
          <w:szCs w:val="21"/>
        </w:rPr>
      </w:pPr>
      <w:r w:rsidRPr="00D83DB0">
        <w:rPr>
          <w:rFonts w:ascii="宋体" w:hAnsi="宋体"/>
          <w:szCs w:val="21"/>
        </w:rPr>
        <w:t>……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根据合同文件，该项目位于一般路段的里程长度总计为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3860"/>
          <w:attr w:name="UnitName" w:val="m"/>
        </w:smartTagPr>
        <w:r w:rsidRPr="00D83DB0">
          <w:rPr>
            <w:rFonts w:ascii="宋体" w:hAnsi="宋体" w:hint="eastAsia"/>
            <w:szCs w:val="21"/>
          </w:rPr>
          <w:t>23860m</w:t>
        </w:r>
      </w:smartTag>
      <w:r w:rsidRPr="00D83DB0">
        <w:rPr>
          <w:rFonts w:ascii="宋体" w:hAnsi="宋体" w:hint="eastAsia"/>
          <w:szCs w:val="21"/>
        </w:rPr>
        <w:t>，位于超高路段的里程长度总计为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40"/>
          <w:attr w:name="UnitName" w:val="m"/>
        </w:smartTagPr>
        <w:r w:rsidRPr="00D83DB0">
          <w:rPr>
            <w:rFonts w:ascii="宋体" w:hAnsi="宋体" w:hint="eastAsia"/>
            <w:szCs w:val="21"/>
          </w:rPr>
          <w:t>1140m</w:t>
        </w:r>
      </w:smartTag>
      <w:r w:rsidRPr="00D83DB0">
        <w:rPr>
          <w:rFonts w:ascii="宋体" w:hAnsi="宋体" w:hint="eastAsia"/>
          <w:szCs w:val="21"/>
        </w:rPr>
        <w:t>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施工单位在波形梁护栏施工完成之后，对护栏进行了质量检验和评定，检测项目有：构建的材料性能和外观尺寸、金属构件的防腐处理、混凝土的强度及外观尺寸、护栏的安装情况。</w:t>
      </w:r>
    </w:p>
    <w:p w:rsidR="003740DA" w:rsidRPr="00545265" w:rsidRDefault="003740DA" w:rsidP="003740DA">
      <w:pPr>
        <w:rPr>
          <w:rFonts w:ascii="宋体" w:hAnsi="宋体" w:hint="eastAsia"/>
          <w:szCs w:val="21"/>
        </w:rPr>
      </w:pPr>
      <w:r w:rsidRPr="00545265">
        <w:rPr>
          <w:rFonts w:ascii="宋体" w:hAnsi="宋体" w:hint="eastAsia"/>
          <w:szCs w:val="21"/>
        </w:rPr>
        <w:t>问题</w:t>
      </w:r>
      <w:r>
        <w:rPr>
          <w:rFonts w:ascii="宋体" w:hAnsi="宋体" w:hint="eastAsia"/>
          <w:szCs w:val="21"/>
        </w:rPr>
        <w:t>：</w:t>
      </w:r>
    </w:p>
    <w:p w:rsidR="003740DA" w:rsidRDefault="003740DA" w:rsidP="003740DA">
      <w:pPr>
        <w:numPr>
          <w:ilvl w:val="0"/>
          <w:numId w:val="10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改正中央分隔带施工组织方案中的错误之处（按“第X条应改为：……”描述）。</w:t>
      </w:r>
    </w:p>
    <w:p w:rsidR="003740DA" w:rsidRDefault="003740DA" w:rsidP="003740DA">
      <w:pPr>
        <w:numPr>
          <w:ilvl w:val="0"/>
          <w:numId w:val="10"/>
        </w:numPr>
        <w:rPr>
          <w:rFonts w:ascii="宋体" w:hAnsi="宋体" w:hint="eastAsia"/>
          <w:szCs w:val="21"/>
        </w:rPr>
      </w:pPr>
      <w:proofErr w:type="gramStart"/>
      <w:r w:rsidRPr="00D83DB0">
        <w:rPr>
          <w:rFonts w:ascii="宋体" w:hAnsi="宋体" w:hint="eastAsia"/>
          <w:szCs w:val="21"/>
        </w:rPr>
        <w:t>写出图</w:t>
      </w:r>
      <w:proofErr w:type="gramEnd"/>
      <w:r w:rsidRPr="00D83DB0">
        <w:rPr>
          <w:rFonts w:ascii="宋体" w:hAnsi="宋体" w:hint="eastAsia"/>
          <w:szCs w:val="21"/>
        </w:rPr>
        <w:t>4中“土</w:t>
      </w:r>
      <w:r>
        <w:rPr>
          <w:rFonts w:ascii="宋体" w:hAnsi="宋体" w:hint="eastAsia"/>
          <w:szCs w:val="21"/>
        </w:rPr>
        <w:t>工</w:t>
      </w:r>
      <w:r w:rsidRPr="00D83DB0">
        <w:rPr>
          <w:rFonts w:ascii="宋体" w:hAnsi="宋体" w:hint="eastAsia"/>
          <w:szCs w:val="21"/>
        </w:rPr>
        <w:t>布A”的作用。</w:t>
      </w:r>
    </w:p>
    <w:p w:rsidR="003740DA" w:rsidRDefault="003740DA" w:rsidP="003740DA">
      <w:pPr>
        <w:rPr>
          <w:rFonts w:ascii="宋体" w:hAnsi="宋体" w:hint="eastAsia"/>
          <w:szCs w:val="21"/>
        </w:rPr>
      </w:pPr>
    </w:p>
    <w:p w:rsidR="003740DA" w:rsidRDefault="003740DA" w:rsidP="003740DA">
      <w:pPr>
        <w:rPr>
          <w:rFonts w:ascii="宋体" w:hAnsi="宋体" w:hint="eastAsia"/>
          <w:szCs w:val="21"/>
        </w:rPr>
      </w:pP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</w:p>
    <w:p w:rsidR="003740DA" w:rsidRDefault="003740DA" w:rsidP="003740DA">
      <w:pPr>
        <w:numPr>
          <w:ilvl w:val="0"/>
          <w:numId w:val="10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该项目中央分隔带的防水层是采用什么样的材料制作？除此之外，还可以采用什么材料？</w:t>
      </w:r>
    </w:p>
    <w:p w:rsidR="003740DA" w:rsidRDefault="003740DA" w:rsidP="003740DA">
      <w:pPr>
        <w:numPr>
          <w:ilvl w:val="0"/>
          <w:numId w:val="10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计算该项目一般路段中央分隔带的M7.5水泥砂浆（清单编号205-4）的合同总价（保留一位小数）。</w:t>
      </w:r>
    </w:p>
    <w:p w:rsidR="003740DA" w:rsidRDefault="003740DA" w:rsidP="003740DA">
      <w:pPr>
        <w:numPr>
          <w:ilvl w:val="0"/>
          <w:numId w:val="10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写出a、b、c、d四项工作的合理先后顺序。</w:t>
      </w:r>
    </w:p>
    <w:p w:rsidR="003740DA" w:rsidRDefault="003740DA" w:rsidP="003740DA">
      <w:pPr>
        <w:numPr>
          <w:ilvl w:val="0"/>
          <w:numId w:val="10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补充护栏检测项目的漏项。</w:t>
      </w:r>
    </w:p>
    <w:p w:rsidR="003740DA" w:rsidRDefault="003740DA" w:rsidP="003740D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144197"/>
            <wp:effectExtent l="19050" t="0" r="2540" b="0"/>
            <wp:docPr id="33" name="图片 33" descr="C:\Documents and Settings\cdel\桌面\13公路截图\案例四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Documents and Settings\cdel\桌面\13公路截图\案例四 拷贝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4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8613B4" w:rsidRDefault="003740DA" w:rsidP="003740DA">
      <w:pPr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>【案例五】</w:t>
      </w:r>
    </w:p>
    <w:p w:rsidR="003740DA" w:rsidRPr="00EE6DEF" w:rsidRDefault="003740DA" w:rsidP="003740DA">
      <w:pPr>
        <w:rPr>
          <w:rFonts w:ascii="宋体" w:hAnsi="宋体" w:hint="eastAsia"/>
          <w:b/>
          <w:szCs w:val="21"/>
        </w:rPr>
      </w:pPr>
      <w:r w:rsidRPr="007E77ED">
        <w:rPr>
          <w:rFonts w:ascii="宋体" w:hAnsi="宋体" w:hint="eastAsia"/>
          <w:szCs w:val="21"/>
        </w:rPr>
        <w:t>背景：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某施工单位承接了南方某山区高速公路K10＋000～K24＋080段施工，工期为当年3月初至10月底，其中K12＋800～K13＋200段紧邻</w:t>
      </w:r>
      <w:proofErr w:type="gramStart"/>
      <w:r w:rsidRPr="00D83DB0">
        <w:rPr>
          <w:rFonts w:ascii="宋体" w:hAnsi="宋体" w:hint="eastAsia"/>
          <w:szCs w:val="21"/>
        </w:rPr>
        <w:t>一</w:t>
      </w:r>
      <w:proofErr w:type="gramEnd"/>
      <w:r w:rsidRPr="00D83DB0">
        <w:rPr>
          <w:rFonts w:ascii="宋体" w:hAnsi="宋体" w:hint="eastAsia"/>
          <w:szCs w:val="21"/>
        </w:rPr>
        <w:t>山区河流，该地区4、5、6</w:t>
      </w:r>
      <w:r>
        <w:rPr>
          <w:rFonts w:ascii="宋体" w:hAnsi="宋体" w:hint="eastAsia"/>
          <w:szCs w:val="21"/>
        </w:rPr>
        <w:t>月为多雨季节。土方挖运主要采用自备挖掘机施工，</w:t>
      </w:r>
      <w:r w:rsidRPr="00D83DB0">
        <w:rPr>
          <w:rFonts w:ascii="宋体" w:hAnsi="宋体" w:hint="eastAsia"/>
          <w:szCs w:val="21"/>
        </w:rPr>
        <w:t>有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000"/>
          <w:attr w:name="UnitName" w:val="m3"/>
        </w:smartTagPr>
        <w:r w:rsidRPr="00D83DB0">
          <w:rPr>
            <w:rFonts w:ascii="宋体" w:hAnsi="宋体" w:hint="eastAsia"/>
            <w:szCs w:val="21"/>
          </w:rPr>
          <w:t>50000m</w:t>
        </w:r>
        <w:r w:rsidRPr="00DA5F34">
          <w:rPr>
            <w:rFonts w:ascii="宋体" w:hAnsi="宋体" w:hint="eastAsia"/>
            <w:szCs w:val="21"/>
            <w:vertAlign w:val="superscript"/>
          </w:rPr>
          <w:t>3</w:t>
        </w:r>
      </w:smartTag>
      <w:r w:rsidRPr="00D83DB0">
        <w:rPr>
          <w:rFonts w:ascii="宋体" w:hAnsi="宋体" w:hint="eastAsia"/>
          <w:szCs w:val="21"/>
        </w:rPr>
        <w:t>弃土需运至指定弃土场，平均运距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km"/>
        </w:smartTagPr>
        <w:r w:rsidRPr="00D83DB0">
          <w:rPr>
            <w:rFonts w:ascii="宋体" w:hAnsi="宋体" w:hint="eastAsia"/>
            <w:szCs w:val="21"/>
          </w:rPr>
          <w:t>3km</w:t>
        </w:r>
      </w:smartTag>
      <w:r w:rsidRPr="00D83DB0">
        <w:rPr>
          <w:rFonts w:ascii="宋体" w:hAnsi="宋体" w:hint="eastAsia"/>
          <w:szCs w:val="21"/>
        </w:rPr>
        <w:t>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合同中约定，只有钢材、水泥可调价，并采用调值公式法调整价格。钢材在投标函投标总报价中占30%，水泥占15%。6月份钢材价格较基准日期上涨30%，当月承包人完成的工程</w:t>
      </w:r>
      <w:proofErr w:type="gramStart"/>
      <w:r w:rsidRPr="00D83DB0">
        <w:rPr>
          <w:rFonts w:ascii="宋体" w:hAnsi="宋体" w:hint="eastAsia"/>
          <w:szCs w:val="21"/>
        </w:rPr>
        <w:t>量金额</w:t>
      </w:r>
      <w:proofErr w:type="gramEnd"/>
      <w:r w:rsidRPr="00D83DB0">
        <w:rPr>
          <w:rFonts w:ascii="宋体" w:hAnsi="宋体" w:hint="eastAsia"/>
          <w:szCs w:val="21"/>
        </w:rPr>
        <w:t>为463万元。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该项目主要工作信息摘录如表5。</w:t>
      </w:r>
    </w:p>
    <w:p w:rsidR="003740DA" w:rsidRPr="00E2332C" w:rsidRDefault="003740DA" w:rsidP="003740DA">
      <w:pPr>
        <w:rPr>
          <w:rFonts w:ascii="宋体" w:hAnsi="宋体" w:hint="eastAsia"/>
          <w:szCs w:val="21"/>
        </w:rPr>
      </w:pPr>
      <w:r w:rsidRPr="00E2332C">
        <w:rPr>
          <w:rFonts w:ascii="宋体" w:hAnsi="宋体" w:hint="eastAsia"/>
          <w:szCs w:val="21"/>
        </w:rPr>
        <w:t>表5 主要工作信息表（摘录）</w:t>
      </w:r>
    </w:p>
    <w:tbl>
      <w:tblPr>
        <w:tblW w:w="6030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983"/>
        <w:gridCol w:w="982"/>
        <w:gridCol w:w="983"/>
        <w:gridCol w:w="1580"/>
        <w:gridCol w:w="1502"/>
      </w:tblGrid>
      <w:tr w:rsidR="003740DA" w:rsidRPr="00E2332C" w:rsidTr="0030539E">
        <w:trPr>
          <w:trHeight w:val="34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工作名称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工作代号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紧后工作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持续时间（天）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所需主要资源</w:t>
            </w: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A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B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2332C">
              <w:rPr>
                <w:rFonts w:ascii="宋体" w:hAnsi="宋体" w:hint="eastAsia"/>
                <w:szCs w:val="21"/>
              </w:rPr>
              <w:t>D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  <w:r w:rsidRPr="00E2332C">
              <w:rPr>
                <w:sz w:val="21"/>
                <w:szCs w:val="21"/>
                <w:lang w:eastAsia="ko-KR"/>
              </w:rPr>
              <w:t> </w:t>
            </w:r>
          </w:p>
        </w:tc>
      </w:tr>
      <w:tr w:rsidR="003740DA" w:rsidRPr="00E2332C" w:rsidTr="0030539E">
        <w:trPr>
          <w:trHeight w:val="55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路基土方开挖2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B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C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2332C">
              <w:rPr>
                <w:rFonts w:ascii="宋体" w:hAnsi="宋体" w:hint="eastAsia"/>
                <w:szCs w:val="21"/>
              </w:rPr>
              <w:t>E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每天2台挖掘机</w:t>
            </w:r>
          </w:p>
        </w:tc>
      </w:tr>
      <w:tr w:rsidR="003740DA" w:rsidRPr="00E2332C" w:rsidTr="0030539E">
        <w:trPr>
          <w:trHeight w:val="55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路基土方开挖3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C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F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每天4台挖掘机</w:t>
            </w:r>
          </w:p>
        </w:tc>
      </w:tr>
      <w:tr w:rsidR="003740DA" w:rsidRPr="00E2332C" w:rsidTr="0030539E">
        <w:trPr>
          <w:trHeight w:val="55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涵洞基础开挖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D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E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2332C">
              <w:rPr>
                <w:rFonts w:ascii="宋体" w:hAnsi="宋体" w:hint="eastAsia"/>
                <w:szCs w:val="21"/>
              </w:rPr>
              <w:t>G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每天2台挖掘机</w:t>
            </w: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E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2332C">
              <w:rPr>
                <w:rFonts w:ascii="宋体" w:hAnsi="宋体" w:hint="eastAsia"/>
                <w:szCs w:val="21"/>
              </w:rPr>
              <w:t>H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  <w:r w:rsidRPr="00E2332C">
              <w:rPr>
                <w:sz w:val="21"/>
                <w:szCs w:val="21"/>
                <w:lang w:eastAsia="ko-KR"/>
              </w:rPr>
              <w:t> </w:t>
            </w:r>
          </w:p>
        </w:tc>
      </w:tr>
    </w:tbl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续表</w:t>
      </w:r>
    </w:p>
    <w:tbl>
      <w:tblPr>
        <w:tblW w:w="6030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983"/>
        <w:gridCol w:w="982"/>
        <w:gridCol w:w="983"/>
        <w:gridCol w:w="1580"/>
        <w:gridCol w:w="1502"/>
      </w:tblGrid>
      <w:tr w:rsidR="003740DA" w:rsidRPr="00E2332C" w:rsidTr="0030539E">
        <w:trPr>
          <w:trHeight w:val="34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工作名称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工作代号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紧后工作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持续时间（天）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所需主要资源</w:t>
            </w: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F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J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2332C">
              <w:rPr>
                <w:rFonts w:ascii="宋体" w:hAnsi="宋体" w:hint="eastAsia"/>
                <w:szCs w:val="21"/>
              </w:rPr>
              <w:t>I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G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H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H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I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lastRenderedPageBreak/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I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K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2332C">
              <w:rPr>
                <w:rFonts w:ascii="宋体" w:hAnsi="宋体" w:hint="eastAsia"/>
                <w:szCs w:val="21"/>
              </w:rPr>
              <w:t>L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J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K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L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N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M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P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E2332C">
              <w:rPr>
                <w:rFonts w:ascii="宋体" w:hAnsi="宋体" w:hint="eastAsia"/>
                <w:szCs w:val="21"/>
              </w:rPr>
              <w:t>N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  <w:tr w:rsidR="003740DA" w:rsidRPr="00E2332C" w:rsidTr="0030539E">
        <w:trPr>
          <w:trHeight w:val="285"/>
          <w:tblCellSpacing w:w="0" w:type="dxa"/>
        </w:trPr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9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1590" w:type="dxa"/>
            <w:vAlign w:val="center"/>
          </w:tcPr>
          <w:p w:rsidR="003740DA" w:rsidRPr="00E2332C" w:rsidRDefault="003740DA" w:rsidP="0030539E">
            <w:pPr>
              <w:jc w:val="center"/>
              <w:rPr>
                <w:rFonts w:ascii="宋体" w:hAnsi="宋体" w:cs="宋体"/>
                <w:szCs w:val="21"/>
              </w:rPr>
            </w:pPr>
            <w:r w:rsidRPr="00E2332C">
              <w:rPr>
                <w:rFonts w:ascii="宋体" w:hAnsi="宋体" w:hint="eastAsia"/>
                <w:szCs w:val="21"/>
              </w:rPr>
              <w:t>…</w:t>
            </w:r>
          </w:p>
        </w:tc>
        <w:tc>
          <w:tcPr>
            <w:tcW w:w="1515" w:type="dxa"/>
            <w:vAlign w:val="center"/>
          </w:tcPr>
          <w:p w:rsidR="003740DA" w:rsidRPr="00E2332C" w:rsidRDefault="003740DA" w:rsidP="0030539E">
            <w:pPr>
              <w:pStyle w:val="ab"/>
              <w:rPr>
                <w:sz w:val="21"/>
                <w:szCs w:val="21"/>
                <w:lang w:eastAsia="ko-KR"/>
              </w:rPr>
            </w:pPr>
          </w:p>
        </w:tc>
      </w:tr>
    </w:tbl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施工单位绘制的相应时标网络图如图5。</w:t>
      </w:r>
    </w:p>
    <w:p w:rsidR="003740DA" w:rsidRPr="00D83DB0" w:rsidRDefault="003740DA" w:rsidP="003740DA">
      <w:pPr>
        <w:rPr>
          <w:rFonts w:ascii="宋体" w:hAnsi="宋体"/>
          <w:szCs w:val="21"/>
        </w:rPr>
      </w:pPr>
      <w:r>
        <w:rPr>
          <w:rFonts w:ascii="宋体" w:hAnsi="宋体"/>
          <w:noProof/>
          <w:szCs w:val="21"/>
        </w:rPr>
        <w:drawing>
          <wp:inline distT="0" distB="0" distL="0" distR="0">
            <wp:extent cx="5267325" cy="1924050"/>
            <wp:effectExtent l="19050" t="0" r="9525" b="0"/>
            <wp:docPr id="34" name="图片 34" descr="Catch0(08-27-11-33-4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atch0(08-27-11-33-43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图5 时标网络图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施工中，由于业主原因，导致G停工20天。</w:t>
      </w:r>
    </w:p>
    <w:p w:rsidR="003740DA" w:rsidRPr="00D83DB0" w:rsidRDefault="003740DA" w:rsidP="003740DA">
      <w:p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问题</w:t>
      </w:r>
      <w:r>
        <w:rPr>
          <w:rFonts w:ascii="宋体" w:hAnsi="宋体" w:hint="eastAsia"/>
          <w:szCs w:val="21"/>
        </w:rPr>
        <w:t>：</w:t>
      </w:r>
    </w:p>
    <w:p w:rsidR="003740DA" w:rsidRDefault="003740DA" w:rsidP="003740DA">
      <w:pPr>
        <w:numPr>
          <w:ilvl w:val="0"/>
          <w:numId w:val="11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按最早开始时间补充绘制时标网络图中虚框内的图形（将虚框内的内容复制在答题卡上作答），并写出关键线路和工期。</w:t>
      </w:r>
    </w:p>
    <w:p w:rsidR="003740DA" w:rsidRDefault="003740DA" w:rsidP="003740DA">
      <w:pPr>
        <w:numPr>
          <w:ilvl w:val="0"/>
          <w:numId w:val="11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若按计划执行，施工中每天最多需要多少台挖掘机？如果施工单位只配置了4台，并且保证全部投入使用，写出C连续作业的工作安排。</w:t>
      </w:r>
    </w:p>
    <w:p w:rsidR="003740DA" w:rsidRDefault="003740DA" w:rsidP="003740DA">
      <w:pPr>
        <w:numPr>
          <w:ilvl w:val="0"/>
          <w:numId w:val="11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计算6月份调价后的工程款。</w:t>
      </w:r>
    </w:p>
    <w:p w:rsidR="003740DA" w:rsidRDefault="003740DA" w:rsidP="003740DA">
      <w:pPr>
        <w:numPr>
          <w:ilvl w:val="0"/>
          <w:numId w:val="11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为保证4、5、6月的施工安全，应在季节性安全措施中考虑防范哪些安全风险？</w:t>
      </w:r>
    </w:p>
    <w:p w:rsidR="003740DA" w:rsidRDefault="003740DA" w:rsidP="003740DA">
      <w:pPr>
        <w:numPr>
          <w:ilvl w:val="0"/>
          <w:numId w:val="11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写出G工作的总时差，</w:t>
      </w:r>
      <w:proofErr w:type="gramStart"/>
      <w:r w:rsidRPr="00D83DB0">
        <w:rPr>
          <w:rFonts w:ascii="宋体" w:hAnsi="宋体" w:hint="eastAsia"/>
          <w:szCs w:val="21"/>
        </w:rPr>
        <w:t>计算因</w:t>
      </w:r>
      <w:proofErr w:type="gramEnd"/>
      <w:r w:rsidRPr="00D83DB0">
        <w:rPr>
          <w:rFonts w:ascii="宋体" w:hAnsi="宋体" w:hint="eastAsia"/>
          <w:szCs w:val="21"/>
        </w:rPr>
        <w:t>业主原因导致的工期拖延天数。</w:t>
      </w:r>
    </w:p>
    <w:p w:rsidR="003740DA" w:rsidRDefault="003740DA" w:rsidP="003740DA">
      <w:pPr>
        <w:numPr>
          <w:ilvl w:val="0"/>
          <w:numId w:val="11"/>
        </w:numPr>
        <w:rPr>
          <w:rFonts w:ascii="宋体" w:hAnsi="宋体" w:hint="eastAsia"/>
          <w:szCs w:val="21"/>
        </w:rPr>
      </w:pPr>
      <w:r w:rsidRPr="00D83DB0">
        <w:rPr>
          <w:rFonts w:ascii="宋体" w:hAnsi="宋体" w:hint="eastAsia"/>
          <w:szCs w:val="21"/>
        </w:rPr>
        <w:t>对于土方挖运施工，除挖掘机外，还需配置哪些主要施工机械？</w:t>
      </w:r>
    </w:p>
    <w:p w:rsidR="003740DA" w:rsidRPr="003740DA" w:rsidRDefault="003740DA" w:rsidP="003740DA">
      <w:r>
        <w:rPr>
          <w:noProof/>
        </w:rPr>
        <w:drawing>
          <wp:inline distT="0" distB="0" distL="0" distR="0">
            <wp:extent cx="5274310" cy="2111099"/>
            <wp:effectExtent l="19050" t="0" r="2540" b="0"/>
            <wp:docPr id="36" name="图片 36" descr="C:\Documents and Settings\cdel\桌面\13公路截图\案例五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Documents and Settings\cdel\桌面\13公路截图\案例五 拷贝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11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0DA" w:rsidRPr="003740DA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7624" w:rsidRDefault="00A17624" w:rsidP="005501F0">
      <w:r>
        <w:separator/>
      </w:r>
    </w:p>
  </w:endnote>
  <w:endnote w:type="continuationSeparator" w:id="0">
    <w:p w:rsidR="00A17624" w:rsidRDefault="00A17624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624" w:rsidRDefault="00A17624" w:rsidP="005501F0">
      <w:r>
        <w:separator/>
      </w:r>
    </w:p>
  </w:footnote>
  <w:footnote w:type="continuationSeparator" w:id="0">
    <w:p w:rsidR="00A17624" w:rsidRDefault="00A17624" w:rsidP="005501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0732F"/>
    <w:multiLevelType w:val="hybridMultilevel"/>
    <w:tmpl w:val="2B140A38"/>
    <w:lvl w:ilvl="0" w:tplc="50483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B94D21"/>
    <w:multiLevelType w:val="hybridMultilevel"/>
    <w:tmpl w:val="0E704D40"/>
    <w:lvl w:ilvl="0" w:tplc="F0F6B4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C231FD"/>
    <w:multiLevelType w:val="hybridMultilevel"/>
    <w:tmpl w:val="B778EA82"/>
    <w:lvl w:ilvl="0" w:tplc="74266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6A628C"/>
    <w:multiLevelType w:val="hybridMultilevel"/>
    <w:tmpl w:val="EE14FC2C"/>
    <w:lvl w:ilvl="0" w:tplc="43743A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761FDC"/>
    <w:multiLevelType w:val="hybridMultilevel"/>
    <w:tmpl w:val="1AF22674"/>
    <w:lvl w:ilvl="0" w:tplc="A9000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9458B1"/>
    <w:multiLevelType w:val="hybridMultilevel"/>
    <w:tmpl w:val="6FDCD992"/>
    <w:lvl w:ilvl="0" w:tplc="EEE08F5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07325A"/>
    <w:multiLevelType w:val="hybridMultilevel"/>
    <w:tmpl w:val="2226944A"/>
    <w:lvl w:ilvl="0" w:tplc="959CE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F95ABA"/>
    <w:multiLevelType w:val="hybridMultilevel"/>
    <w:tmpl w:val="F64A0608"/>
    <w:lvl w:ilvl="0" w:tplc="E0DC0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2DF0153"/>
    <w:multiLevelType w:val="hybridMultilevel"/>
    <w:tmpl w:val="19ECE074"/>
    <w:lvl w:ilvl="0" w:tplc="32703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B67044A"/>
    <w:multiLevelType w:val="hybridMultilevel"/>
    <w:tmpl w:val="7AF6CA14"/>
    <w:lvl w:ilvl="0" w:tplc="6C1A7D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DE212CB"/>
    <w:multiLevelType w:val="hybridMultilevel"/>
    <w:tmpl w:val="7DBADAB0"/>
    <w:lvl w:ilvl="0" w:tplc="6A2A3C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10"/>
  </w:num>
  <w:num w:numId="6">
    <w:abstractNumId w:val="2"/>
  </w:num>
  <w:num w:numId="7">
    <w:abstractNumId w:val="9"/>
  </w:num>
  <w:num w:numId="8">
    <w:abstractNumId w:val="0"/>
  </w:num>
  <w:num w:numId="9">
    <w:abstractNumId w:val="4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6F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36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4B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B1A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92F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0DA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4E1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03F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C6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95F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B0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3D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BB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78D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A7D1E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19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0E01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4F72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24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4FD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0C93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276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DB4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8D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99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4CA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D0E0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D0E01"/>
    <w:rPr>
      <w:kern w:val="2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223B1A"/>
    <w:rPr>
      <w:color w:val="0000FF" w:themeColor="hyperlink"/>
      <w:u w:val="single"/>
    </w:rPr>
  </w:style>
  <w:style w:type="paragraph" w:styleId="ab">
    <w:name w:val="Normal (Web)"/>
    <w:basedOn w:val="a"/>
    <w:unhideWhenUsed/>
    <w:rsid w:val="001624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Plain Text"/>
    <w:basedOn w:val="a"/>
    <w:link w:val="Char3"/>
    <w:uiPriority w:val="99"/>
    <w:rsid w:val="0016244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c"/>
    <w:uiPriority w:val="99"/>
    <w:rsid w:val="0016244B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6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07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7166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7888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26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85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02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9443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255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655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720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6828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0527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3996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9563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914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601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1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32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15</Pages>
  <Words>895</Words>
  <Characters>5103</Characters>
  <Application>Microsoft Office Word</Application>
  <DocSecurity>0</DocSecurity>
  <Lines>42</Lines>
  <Paragraphs>11</Paragraphs>
  <ScaleCrop>false</ScaleCrop>
  <Company/>
  <LinksUpToDate>false</LinksUpToDate>
  <CharactersWithSpaces>5987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16</cp:revision>
  <dcterms:created xsi:type="dcterms:W3CDTF">2014-04-08T09:12:00Z</dcterms:created>
  <dcterms:modified xsi:type="dcterms:W3CDTF">2015-07-22T08:09:00Z</dcterms:modified>
</cp:coreProperties>
</file>