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11F0" w:rsidRPr="001F0264" w:rsidRDefault="000111F0" w:rsidP="000111F0">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附件4</w:t>
      </w:r>
    </w:p>
    <w:p w:rsidR="000111F0" w:rsidRPr="001F0264" w:rsidRDefault="000111F0" w:rsidP="000111F0">
      <w:pPr>
        <w:spacing w:line="460" w:lineRule="exact"/>
        <w:jc w:val="center"/>
        <w:rPr>
          <w:rFonts w:ascii="黑体" w:eastAsia="黑体" w:hAnsi="华文中宋" w:cs="华文中宋" w:hint="eastAsia"/>
          <w:bCs/>
          <w:color w:val="000000"/>
          <w:sz w:val="36"/>
          <w:szCs w:val="36"/>
        </w:rPr>
      </w:pPr>
      <w:r w:rsidRPr="001F0264">
        <w:rPr>
          <w:rFonts w:ascii="黑体" w:eastAsia="黑体" w:hAnsi="华文中宋" w:cs="华文中宋" w:hint="eastAsia"/>
          <w:bCs/>
          <w:color w:val="000000"/>
          <w:sz w:val="36"/>
          <w:szCs w:val="36"/>
        </w:rPr>
        <w:t>国家人事部 建设部《关于实施造价工程师执业资格</w:t>
      </w:r>
    </w:p>
    <w:p w:rsidR="000111F0" w:rsidRPr="001F0264" w:rsidRDefault="000111F0" w:rsidP="000111F0">
      <w:pPr>
        <w:spacing w:line="460" w:lineRule="exact"/>
        <w:jc w:val="center"/>
        <w:rPr>
          <w:rFonts w:ascii="黑体" w:eastAsia="黑体" w:hint="eastAsia"/>
          <w:color w:val="000000"/>
        </w:rPr>
      </w:pPr>
      <w:r w:rsidRPr="001F0264">
        <w:rPr>
          <w:rFonts w:ascii="黑体" w:eastAsia="黑体" w:hAnsi="华文中宋" w:cs="华文中宋" w:hint="eastAsia"/>
          <w:bCs/>
          <w:color w:val="000000"/>
          <w:sz w:val="36"/>
          <w:szCs w:val="36"/>
        </w:rPr>
        <w:t>考试有关问题的通知》</w:t>
      </w:r>
    </w:p>
    <w:p w:rsidR="000111F0" w:rsidRPr="001F0264" w:rsidRDefault="000111F0" w:rsidP="000111F0">
      <w:pPr>
        <w:spacing w:line="460" w:lineRule="exact"/>
        <w:jc w:val="center"/>
        <w:rPr>
          <w:rFonts w:hint="eastAsia"/>
          <w:color w:val="000000"/>
          <w:sz w:val="24"/>
        </w:rPr>
      </w:pPr>
    </w:p>
    <w:p w:rsidR="000111F0" w:rsidRPr="001F0264" w:rsidRDefault="000111F0" w:rsidP="000111F0">
      <w:pPr>
        <w:spacing w:line="460" w:lineRule="exact"/>
        <w:jc w:val="center"/>
        <w:rPr>
          <w:rFonts w:ascii="仿宋_GB2312" w:eastAsia="仿宋_GB2312" w:hint="eastAsia"/>
          <w:color w:val="000000"/>
          <w:sz w:val="32"/>
          <w:szCs w:val="32"/>
        </w:rPr>
      </w:pPr>
      <w:r w:rsidRPr="001F0264">
        <w:rPr>
          <w:rFonts w:ascii="仿宋_GB2312" w:eastAsia="仿宋_GB2312" w:cs="宋体" w:hint="eastAsia"/>
          <w:color w:val="000000"/>
          <w:sz w:val="32"/>
          <w:szCs w:val="32"/>
        </w:rPr>
        <w:t>（</w:t>
      </w:r>
      <w:smartTag w:uri="urn:schemas-microsoft-com:office:smarttags" w:element="chsdate">
        <w:smartTagPr>
          <w:attr w:name="IsROCDate" w:val="False"/>
          <w:attr w:name="IsLunarDate" w:val="False"/>
          <w:attr w:name="Day" w:val="26"/>
          <w:attr w:name="Month" w:val="1"/>
          <w:attr w:name="Year" w:val="1998"/>
        </w:smartTagPr>
        <w:r w:rsidRPr="001F0264">
          <w:rPr>
            <w:rFonts w:ascii="仿宋_GB2312" w:eastAsia="仿宋_GB2312" w:hint="eastAsia"/>
            <w:color w:val="000000"/>
            <w:sz w:val="32"/>
            <w:szCs w:val="32"/>
          </w:rPr>
          <w:t>1998</w:t>
        </w:r>
        <w:r w:rsidRPr="001F0264">
          <w:rPr>
            <w:rFonts w:ascii="仿宋_GB2312" w:eastAsia="仿宋_GB2312" w:cs="宋体" w:hint="eastAsia"/>
            <w:color w:val="000000"/>
            <w:sz w:val="32"/>
            <w:szCs w:val="32"/>
          </w:rPr>
          <w:t>年1月26日</w:t>
        </w:r>
      </w:smartTag>
      <w:r w:rsidRPr="001F0264">
        <w:rPr>
          <w:rFonts w:ascii="仿宋_GB2312" w:eastAsia="仿宋_GB2312" w:hint="eastAsia"/>
          <w:color w:val="000000"/>
          <w:sz w:val="32"/>
          <w:szCs w:val="32"/>
        </w:rPr>
        <w:t xml:space="preserve">   </w:t>
      </w:r>
      <w:r w:rsidRPr="001F0264">
        <w:rPr>
          <w:rFonts w:ascii="仿宋_GB2312" w:eastAsia="仿宋_GB2312" w:cs="宋体" w:hint="eastAsia"/>
          <w:color w:val="000000"/>
          <w:sz w:val="32"/>
          <w:szCs w:val="32"/>
        </w:rPr>
        <w:t>人发</w:t>
      </w:r>
      <w:r w:rsidRPr="001F0264">
        <w:rPr>
          <w:rFonts w:ascii="仿宋_GB2312" w:hAnsi="宋体" w:cs="宋体" w:hint="eastAsia"/>
          <w:color w:val="000000"/>
          <w:sz w:val="32"/>
          <w:szCs w:val="32"/>
        </w:rPr>
        <w:t>﹝</w:t>
      </w:r>
      <w:r w:rsidRPr="001F0264">
        <w:rPr>
          <w:rFonts w:ascii="仿宋_GB2312" w:eastAsia="仿宋_GB2312" w:hAnsi="宋体" w:cs="宋体" w:hint="eastAsia"/>
          <w:color w:val="000000"/>
          <w:sz w:val="32"/>
          <w:szCs w:val="32"/>
        </w:rPr>
        <w:t>1998</w:t>
      </w:r>
      <w:r w:rsidRPr="001F0264">
        <w:rPr>
          <w:rFonts w:ascii="仿宋_GB2312" w:hAnsi="宋体" w:cs="宋体" w:hint="eastAsia"/>
          <w:color w:val="000000"/>
          <w:sz w:val="32"/>
          <w:szCs w:val="32"/>
        </w:rPr>
        <w:t>﹞</w:t>
      </w:r>
      <w:r w:rsidRPr="001F0264">
        <w:rPr>
          <w:rFonts w:ascii="仿宋_GB2312" w:eastAsia="仿宋_GB2312" w:hAnsi="宋体" w:cs="宋体" w:hint="eastAsia"/>
          <w:color w:val="000000"/>
          <w:sz w:val="32"/>
          <w:szCs w:val="32"/>
        </w:rPr>
        <w:t>8</w:t>
      </w:r>
      <w:r w:rsidRPr="001F0264">
        <w:rPr>
          <w:rFonts w:ascii="仿宋_GB2312" w:eastAsia="仿宋_GB2312" w:cs="宋体" w:hint="eastAsia"/>
          <w:color w:val="000000"/>
          <w:sz w:val="32"/>
          <w:szCs w:val="32"/>
        </w:rPr>
        <w:t>号）</w:t>
      </w:r>
    </w:p>
    <w:p w:rsidR="000111F0" w:rsidRPr="001F0264" w:rsidRDefault="000111F0" w:rsidP="000111F0">
      <w:pPr>
        <w:spacing w:line="460" w:lineRule="exact"/>
        <w:ind w:firstLineChars="200" w:firstLine="640"/>
        <w:rPr>
          <w:rFonts w:ascii="仿宋_GB2312" w:eastAsia="仿宋_GB2312" w:hint="eastAsia"/>
          <w:color w:val="000000"/>
          <w:sz w:val="32"/>
          <w:szCs w:val="32"/>
        </w:rPr>
      </w:pPr>
      <w:r w:rsidRPr="001F0264">
        <w:rPr>
          <w:rFonts w:ascii="仿宋_GB2312" w:eastAsia="仿宋_GB2312" w:hint="eastAsia"/>
          <w:color w:val="000000"/>
          <w:sz w:val="32"/>
          <w:szCs w:val="32"/>
        </w:rPr>
        <w:t xml:space="preserve">为切实做好造价工程师执业资格考试工作，现将考试组织实施中的有关问题通知如下： </w:t>
      </w:r>
    </w:p>
    <w:p w:rsidR="000111F0" w:rsidRPr="001F0264" w:rsidRDefault="000111F0" w:rsidP="000111F0">
      <w:pPr>
        <w:spacing w:line="460" w:lineRule="exact"/>
        <w:ind w:firstLineChars="150" w:firstLine="480"/>
        <w:rPr>
          <w:rFonts w:ascii="仿宋_GB2312" w:eastAsia="仿宋_GB2312" w:hint="eastAsia"/>
          <w:color w:val="000000"/>
          <w:sz w:val="32"/>
          <w:szCs w:val="32"/>
        </w:rPr>
      </w:pPr>
      <w:r w:rsidRPr="001F0264">
        <w:rPr>
          <w:rFonts w:ascii="仿宋_GB2312" w:eastAsia="仿宋_GB2312" w:hint="eastAsia"/>
          <w:color w:val="000000"/>
          <w:sz w:val="32"/>
          <w:szCs w:val="32"/>
        </w:rPr>
        <w:t>（一）造价工程师执业资格考试自1998年起在全国举行。考试工作原则上每年进行一次，考试时间为每年10月份，分四个半天进行。</w:t>
      </w:r>
    </w:p>
    <w:p w:rsidR="000111F0" w:rsidRPr="001F0264" w:rsidRDefault="000111F0" w:rsidP="000111F0">
      <w:pPr>
        <w:spacing w:line="460" w:lineRule="exact"/>
        <w:ind w:firstLineChars="150" w:firstLine="480"/>
        <w:rPr>
          <w:rFonts w:ascii="仿宋_GB2312" w:eastAsia="仿宋_GB2312" w:hint="eastAsia"/>
          <w:color w:val="000000"/>
          <w:sz w:val="32"/>
          <w:szCs w:val="32"/>
        </w:rPr>
      </w:pPr>
      <w:r w:rsidRPr="001F0264">
        <w:rPr>
          <w:rFonts w:ascii="仿宋_GB2312" w:eastAsia="仿宋_GB2312" w:hint="eastAsia"/>
          <w:color w:val="000000"/>
          <w:sz w:val="32"/>
          <w:szCs w:val="32"/>
        </w:rPr>
        <w:t>（二）人事部、建设部委托人事部人事考试中心具体组织实施全国造价工程师执业资格考试的考务管理工作。各地人事（职改）部门和建设行政主管部门要加强对考务工作的领导和指导，确保考试工作的顺利进行。</w:t>
      </w:r>
    </w:p>
    <w:p w:rsidR="000111F0" w:rsidRPr="001F0264" w:rsidRDefault="000111F0" w:rsidP="000111F0">
      <w:pPr>
        <w:spacing w:line="460" w:lineRule="exact"/>
        <w:ind w:firstLineChars="150" w:firstLine="480"/>
        <w:rPr>
          <w:rFonts w:ascii="仿宋_GB2312" w:eastAsia="仿宋_GB2312" w:hint="eastAsia"/>
          <w:color w:val="000000"/>
          <w:sz w:val="32"/>
          <w:szCs w:val="32"/>
        </w:rPr>
      </w:pPr>
      <w:r w:rsidRPr="001F0264">
        <w:rPr>
          <w:rFonts w:ascii="仿宋_GB2312" w:eastAsia="仿宋_GB2312" w:hint="eastAsia"/>
          <w:color w:val="000000"/>
          <w:sz w:val="32"/>
          <w:szCs w:val="32"/>
        </w:rPr>
        <w:t>（三）考试科目为：工程造价管理相关知识、工程造价的确定与控制、建设工程技术与计量（本科目分土建工程专业和安装工程专业，报名时考生可选择其一、工程造价案例分析。各科目考试成绩合格者，方能获得造价工程师执业资格。</w:t>
      </w:r>
    </w:p>
    <w:p w:rsidR="000111F0" w:rsidRPr="001F0264" w:rsidRDefault="000111F0" w:rsidP="000111F0">
      <w:pPr>
        <w:spacing w:line="460" w:lineRule="exact"/>
        <w:ind w:firstLineChars="200" w:firstLine="640"/>
        <w:rPr>
          <w:rFonts w:ascii="仿宋_GB2312" w:eastAsia="仿宋_GB2312" w:hint="eastAsia"/>
          <w:color w:val="000000"/>
          <w:sz w:val="32"/>
          <w:szCs w:val="32"/>
        </w:rPr>
      </w:pPr>
      <w:r w:rsidRPr="001F0264">
        <w:rPr>
          <w:rFonts w:ascii="仿宋_GB2312" w:eastAsia="仿宋_GB2312" w:hint="eastAsia"/>
          <w:color w:val="000000"/>
          <w:sz w:val="32"/>
          <w:szCs w:val="32"/>
        </w:rPr>
        <w:t>（四）在造价工程师执行资格制度暂行规定（人发[1997]77号）下发之日前，已受聘担任高级专业技术职务并具备下列条件之一者，可免试工程造价管理相关知识、建设工程技术与计量两个科目，只参加工程造价的确定与控制、工程造价案例分析两个科目的考试。</w:t>
      </w:r>
    </w:p>
    <w:p w:rsidR="000111F0" w:rsidRPr="001F0264" w:rsidRDefault="000111F0" w:rsidP="000111F0">
      <w:pPr>
        <w:spacing w:line="460" w:lineRule="exact"/>
        <w:ind w:firstLineChars="200" w:firstLine="640"/>
        <w:rPr>
          <w:rFonts w:ascii="仿宋_GB2312" w:eastAsia="仿宋_GB2312" w:hint="eastAsia"/>
          <w:color w:val="000000"/>
          <w:sz w:val="32"/>
          <w:szCs w:val="32"/>
        </w:rPr>
      </w:pPr>
      <w:r w:rsidRPr="001F0264">
        <w:rPr>
          <w:rFonts w:ascii="仿宋_GB2312" w:eastAsia="仿宋_GB2312" w:hint="eastAsia"/>
          <w:color w:val="000000"/>
          <w:sz w:val="32"/>
          <w:szCs w:val="32"/>
        </w:rPr>
        <w:t>1．1970年（含 1970年，下同）以前工程或工程经济类本科毕业从事工程造价业务满15年。</w:t>
      </w:r>
    </w:p>
    <w:p w:rsidR="000111F0" w:rsidRPr="001F0264" w:rsidRDefault="000111F0" w:rsidP="000111F0">
      <w:pPr>
        <w:spacing w:line="460" w:lineRule="exact"/>
        <w:ind w:firstLineChars="200" w:firstLine="640"/>
        <w:rPr>
          <w:rFonts w:ascii="仿宋_GB2312" w:eastAsia="仿宋_GB2312" w:hint="eastAsia"/>
          <w:color w:val="000000"/>
          <w:sz w:val="32"/>
          <w:szCs w:val="32"/>
        </w:rPr>
      </w:pPr>
      <w:r w:rsidRPr="001F0264">
        <w:rPr>
          <w:rFonts w:ascii="仿宋_GB2312" w:eastAsia="仿宋_GB2312" w:hint="eastAsia"/>
          <w:color w:val="000000"/>
          <w:sz w:val="32"/>
          <w:szCs w:val="32"/>
        </w:rPr>
        <w:t>2．1970年以前工程或工程经济类大专毕业，从事工程造价业务满20年。</w:t>
      </w:r>
    </w:p>
    <w:p w:rsidR="000111F0" w:rsidRPr="001F0264" w:rsidRDefault="000111F0" w:rsidP="000111F0">
      <w:pPr>
        <w:spacing w:line="460" w:lineRule="exact"/>
        <w:ind w:firstLineChars="200" w:firstLine="640"/>
        <w:rPr>
          <w:rFonts w:ascii="仿宋_GB2312" w:eastAsia="仿宋_GB2312" w:hint="eastAsia"/>
          <w:color w:val="000000"/>
          <w:sz w:val="32"/>
          <w:szCs w:val="32"/>
        </w:rPr>
      </w:pPr>
      <w:r w:rsidRPr="001F0264">
        <w:rPr>
          <w:rFonts w:ascii="仿宋_GB2312" w:eastAsia="仿宋_GB2312" w:hint="eastAsia"/>
          <w:color w:val="000000"/>
          <w:sz w:val="32"/>
          <w:szCs w:val="32"/>
        </w:rPr>
        <w:t>3．1970年以前工程或工程经济类中专毕业；从事工程造价业务满25年。</w:t>
      </w:r>
    </w:p>
    <w:p w:rsidR="000111F0" w:rsidRPr="001F0264" w:rsidRDefault="000111F0" w:rsidP="000111F0">
      <w:pPr>
        <w:spacing w:line="460" w:lineRule="exact"/>
        <w:ind w:firstLineChars="150" w:firstLine="480"/>
        <w:rPr>
          <w:rFonts w:ascii="仿宋_GB2312" w:eastAsia="仿宋_GB2312" w:hint="eastAsia"/>
          <w:color w:val="000000"/>
          <w:sz w:val="32"/>
          <w:szCs w:val="32"/>
        </w:rPr>
      </w:pPr>
      <w:r w:rsidRPr="001F0264">
        <w:rPr>
          <w:rFonts w:ascii="仿宋_GB2312" w:eastAsia="仿宋_GB2312" w:hint="eastAsia"/>
          <w:color w:val="000000"/>
          <w:sz w:val="32"/>
          <w:szCs w:val="32"/>
        </w:rPr>
        <w:t>（五）根据工程造价专业技术队伍的实际情况，对工程造价及</w:t>
      </w:r>
      <w:r w:rsidRPr="001F0264">
        <w:rPr>
          <w:rFonts w:ascii="仿宋_GB2312" w:eastAsia="仿宋_GB2312" w:hint="eastAsia"/>
          <w:color w:val="000000"/>
          <w:sz w:val="32"/>
          <w:szCs w:val="32"/>
        </w:rPr>
        <w:lastRenderedPageBreak/>
        <w:t>相近专业中专毕业后，从事工程造价业务满15年，并受聘担任中级专业技术职务的专业技术人员，在2000年（含2000年）以前，可报名参加造价工程师执业资格全部科目的考试。</w:t>
      </w:r>
    </w:p>
    <w:p w:rsidR="000111F0" w:rsidRPr="001F0264" w:rsidRDefault="000111F0" w:rsidP="000111F0">
      <w:pPr>
        <w:spacing w:line="460" w:lineRule="exact"/>
        <w:ind w:firstLineChars="150" w:firstLine="480"/>
        <w:rPr>
          <w:rFonts w:ascii="仿宋_GB2312" w:eastAsia="仿宋_GB2312" w:hint="eastAsia"/>
          <w:color w:val="000000"/>
          <w:sz w:val="32"/>
          <w:szCs w:val="32"/>
        </w:rPr>
      </w:pPr>
      <w:r w:rsidRPr="001F0264">
        <w:rPr>
          <w:rFonts w:ascii="仿宋_GB2312" w:eastAsia="仿宋_GB2312" w:hint="eastAsia"/>
          <w:color w:val="000000"/>
          <w:sz w:val="32"/>
          <w:szCs w:val="32"/>
        </w:rPr>
        <w:t>（六）参加造价工程师执业资格考试者，须由本人提出申请，经所在单位考核推荐，按规定时间和地点报名。报名时须提供报名条件中要求的学历证书、专业技术职务证书和所在单位出具的从事工程造价业务年限证明。报名后经考试管理机构会同建设行政主管部门审核合格，发给准考证，凭准考证在指定的地点和时间参加考试。中央、国务院各部门及其直属单位的报考人员，按属地原则报名参加考试。</w:t>
      </w:r>
    </w:p>
    <w:p w:rsidR="000111F0" w:rsidRPr="001F0264" w:rsidRDefault="000111F0" w:rsidP="000111F0">
      <w:pPr>
        <w:spacing w:line="460" w:lineRule="exact"/>
        <w:ind w:firstLineChars="150" w:firstLine="480"/>
        <w:rPr>
          <w:rFonts w:ascii="仿宋_GB2312" w:eastAsia="仿宋_GB2312" w:hint="eastAsia"/>
          <w:color w:val="000000"/>
          <w:sz w:val="32"/>
          <w:szCs w:val="32"/>
        </w:rPr>
      </w:pPr>
      <w:r w:rsidRPr="001F0264">
        <w:rPr>
          <w:rFonts w:ascii="仿宋_GB2312" w:eastAsia="仿宋_GB2312" w:hint="eastAsia"/>
          <w:color w:val="000000"/>
          <w:sz w:val="32"/>
          <w:szCs w:val="32"/>
        </w:rPr>
        <w:t>（七）考场设置地点由人事部、建设部确定，原则上设在省辖市以上的中心城市。</w:t>
      </w:r>
    </w:p>
    <w:p w:rsidR="000111F0" w:rsidRPr="001F0264" w:rsidRDefault="000111F0" w:rsidP="000111F0">
      <w:pPr>
        <w:spacing w:line="460" w:lineRule="exact"/>
        <w:ind w:firstLineChars="150" w:firstLine="480"/>
        <w:rPr>
          <w:rFonts w:ascii="仿宋_GB2312" w:eastAsia="仿宋_GB2312" w:hint="eastAsia"/>
          <w:color w:val="000000"/>
          <w:sz w:val="32"/>
          <w:szCs w:val="32"/>
        </w:rPr>
      </w:pPr>
      <w:r w:rsidRPr="001F0264">
        <w:rPr>
          <w:rFonts w:ascii="仿宋_GB2312" w:eastAsia="仿宋_GB2312" w:hint="eastAsia"/>
          <w:color w:val="000000"/>
          <w:sz w:val="32"/>
          <w:szCs w:val="32"/>
        </w:rPr>
        <w:t>（八）认真做好考前培训工作。培训单位必须具备场地、师资、教材等条件，出各地建设行政主管部门推荐，经建设部审批后公布。</w:t>
      </w:r>
    </w:p>
    <w:p w:rsidR="000111F0" w:rsidRPr="001F0264" w:rsidRDefault="000111F0" w:rsidP="000111F0">
      <w:pPr>
        <w:spacing w:line="460" w:lineRule="exact"/>
        <w:ind w:firstLineChars="150" w:firstLine="480"/>
        <w:rPr>
          <w:rFonts w:ascii="仿宋_GB2312" w:eastAsia="仿宋_GB2312" w:hint="eastAsia"/>
          <w:color w:val="000000"/>
          <w:sz w:val="32"/>
          <w:szCs w:val="32"/>
        </w:rPr>
      </w:pPr>
      <w:r w:rsidRPr="001F0264">
        <w:rPr>
          <w:rFonts w:ascii="仿宋_GB2312" w:eastAsia="仿宋_GB2312" w:hint="eastAsia"/>
          <w:color w:val="000000"/>
          <w:sz w:val="32"/>
          <w:szCs w:val="32"/>
        </w:rPr>
        <w:t>（九）培训工作委托中国建设工程造价管理协会组织实施。要坚持培训与考试分开的原则，参与培训工作的人员不得参与所有考试工作（包括命题与组织管理）。考生按自愿的原则参加培训。</w:t>
      </w:r>
    </w:p>
    <w:p w:rsidR="000111F0" w:rsidRPr="001F0264" w:rsidRDefault="000111F0" w:rsidP="000111F0">
      <w:pPr>
        <w:spacing w:line="460" w:lineRule="exact"/>
        <w:ind w:firstLineChars="150" w:firstLine="480"/>
        <w:rPr>
          <w:rFonts w:ascii="仿宋_GB2312" w:eastAsia="仿宋_GB2312" w:hint="eastAsia"/>
          <w:color w:val="000000"/>
          <w:sz w:val="32"/>
          <w:szCs w:val="32"/>
        </w:rPr>
      </w:pPr>
      <w:r w:rsidRPr="001F0264">
        <w:rPr>
          <w:rFonts w:ascii="仿宋_GB2312" w:eastAsia="仿宋_GB2312" w:hint="eastAsia"/>
          <w:color w:val="000000"/>
          <w:sz w:val="32"/>
          <w:szCs w:val="32"/>
        </w:rPr>
        <w:t>（十）考试与培训的收费标准须经当地物价部门核准。</w:t>
      </w:r>
    </w:p>
    <w:p w:rsidR="000111F0" w:rsidRPr="001F0264" w:rsidRDefault="000111F0" w:rsidP="000111F0">
      <w:pPr>
        <w:spacing w:line="460" w:lineRule="exact"/>
        <w:ind w:firstLineChars="150" w:firstLine="480"/>
        <w:rPr>
          <w:rFonts w:ascii="仿宋_GB2312" w:eastAsia="仿宋_GB2312" w:hint="eastAsia"/>
          <w:color w:val="000000"/>
          <w:sz w:val="32"/>
          <w:szCs w:val="32"/>
        </w:rPr>
      </w:pPr>
      <w:r w:rsidRPr="001F0264">
        <w:rPr>
          <w:rFonts w:ascii="仿宋_GB2312" w:eastAsia="仿宋_GB2312" w:hint="eastAsia"/>
          <w:color w:val="000000"/>
          <w:sz w:val="32"/>
          <w:szCs w:val="32"/>
        </w:rPr>
        <w:t>（十一）各地、各部门要认真贯彻执行《关于加强专业技术人员资格考试工作管理的通知》（人发[1997]75号）规定，认真做好试卷在命题、印刷、发送和保管过程中的保密工作，严肃考风考纪，严禁弄虚作假，保证造价工程师执业资格考试各环节工作的健康运行。</w:t>
      </w:r>
    </w:p>
    <w:p w:rsidR="000111F0" w:rsidRPr="001F0264" w:rsidRDefault="000111F0" w:rsidP="000111F0">
      <w:pPr>
        <w:spacing w:line="460" w:lineRule="exact"/>
        <w:rPr>
          <w:rFonts w:ascii="仿宋_GB2312" w:eastAsia="仿宋_GB2312" w:hint="eastAsia"/>
          <w:color w:val="000000"/>
          <w:sz w:val="32"/>
          <w:szCs w:val="32"/>
        </w:rPr>
      </w:pPr>
    </w:p>
    <w:p w:rsidR="000111F0" w:rsidRPr="001F0264" w:rsidRDefault="000111F0" w:rsidP="000111F0">
      <w:pPr>
        <w:spacing w:line="460" w:lineRule="exact"/>
        <w:rPr>
          <w:rFonts w:ascii="仿宋_GB2312" w:eastAsia="仿宋_GB2312" w:hint="eastAsia"/>
          <w:color w:val="000000"/>
          <w:sz w:val="32"/>
          <w:szCs w:val="32"/>
        </w:rPr>
      </w:pPr>
    </w:p>
    <w:p w:rsidR="000111F0" w:rsidRPr="001F0264" w:rsidRDefault="000111F0" w:rsidP="000111F0">
      <w:pPr>
        <w:spacing w:line="460" w:lineRule="exact"/>
        <w:rPr>
          <w:rFonts w:ascii="仿宋_GB2312" w:eastAsia="仿宋_GB2312" w:hint="eastAsia"/>
          <w:color w:val="000000"/>
          <w:sz w:val="32"/>
          <w:szCs w:val="32"/>
        </w:rPr>
      </w:pPr>
      <w:r w:rsidRPr="001F0264">
        <w:rPr>
          <w:rFonts w:ascii="仿宋_GB2312" w:eastAsia="仿宋_GB2312" w:hint="eastAsia"/>
          <w:color w:val="000000"/>
          <w:sz w:val="32"/>
          <w:szCs w:val="32"/>
        </w:rPr>
        <w:t xml:space="preserve">                                一九九八年一月二十六日</w:t>
      </w:r>
    </w:p>
    <w:p w:rsidR="000845B7" w:rsidRDefault="000845B7"/>
    <w:sectPr w:rsidR="000845B7" w:rsidSect="00DE4E48">
      <w:footerReference w:type="even" r:id="rId4"/>
      <w:footerReference w:type="default" r:id="rId5"/>
      <w:pgSz w:w="11906" w:h="16838"/>
      <w:pgMar w:top="1389" w:right="1247" w:bottom="1389" w:left="1588" w:header="851" w:footer="992" w:gutter="0"/>
      <w:pgNumType w:fmt="numberInDash"/>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47D4" w:rsidRDefault="000111F0" w:rsidP="00F41650">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0647D4" w:rsidRDefault="000111F0">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47D4" w:rsidRPr="00193D62" w:rsidRDefault="000111F0" w:rsidP="00F41650">
    <w:pPr>
      <w:pStyle w:val="a3"/>
      <w:framePr w:wrap="around" w:vAnchor="text" w:hAnchor="margin" w:xAlign="center" w:y="1"/>
      <w:rPr>
        <w:rStyle w:val="a4"/>
        <w:rFonts w:ascii="仿宋_GB2312" w:eastAsia="仿宋_GB2312" w:hint="eastAsia"/>
        <w:sz w:val="24"/>
        <w:szCs w:val="24"/>
      </w:rPr>
    </w:pPr>
    <w:r w:rsidRPr="00193D62">
      <w:rPr>
        <w:rStyle w:val="a4"/>
        <w:rFonts w:ascii="仿宋_GB2312" w:eastAsia="仿宋_GB2312" w:hint="eastAsia"/>
        <w:sz w:val="24"/>
        <w:szCs w:val="24"/>
      </w:rPr>
      <w:fldChar w:fldCharType="begin"/>
    </w:r>
    <w:r w:rsidRPr="00193D62">
      <w:rPr>
        <w:rStyle w:val="a4"/>
        <w:rFonts w:ascii="仿宋_GB2312" w:eastAsia="仿宋_GB2312" w:hint="eastAsia"/>
        <w:sz w:val="24"/>
        <w:szCs w:val="24"/>
      </w:rPr>
      <w:instrText xml:space="preserve">PAGE  </w:instrText>
    </w:r>
    <w:r w:rsidRPr="00193D62">
      <w:rPr>
        <w:rStyle w:val="a4"/>
        <w:rFonts w:ascii="仿宋_GB2312" w:eastAsia="仿宋_GB2312" w:hint="eastAsia"/>
        <w:sz w:val="24"/>
        <w:szCs w:val="24"/>
      </w:rPr>
      <w:fldChar w:fldCharType="separate"/>
    </w:r>
    <w:r>
      <w:rPr>
        <w:rStyle w:val="a4"/>
        <w:rFonts w:ascii="仿宋_GB2312" w:eastAsia="仿宋_GB2312"/>
        <w:noProof/>
        <w:sz w:val="24"/>
        <w:szCs w:val="24"/>
      </w:rPr>
      <w:t>- 2 -</w:t>
    </w:r>
    <w:r w:rsidRPr="00193D62">
      <w:rPr>
        <w:rStyle w:val="a4"/>
        <w:rFonts w:ascii="仿宋_GB2312" w:eastAsia="仿宋_GB2312" w:hint="eastAsia"/>
        <w:sz w:val="24"/>
        <w:szCs w:val="24"/>
      </w:rPr>
      <w:fldChar w:fldCharType="end"/>
    </w:r>
  </w:p>
  <w:p w:rsidR="000647D4" w:rsidRDefault="000111F0">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111F0"/>
    <w:rsid w:val="000111F0"/>
    <w:rsid w:val="000845B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11F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0111F0"/>
    <w:pPr>
      <w:tabs>
        <w:tab w:val="center" w:pos="4153"/>
        <w:tab w:val="right" w:pos="8306"/>
      </w:tabs>
      <w:snapToGrid w:val="0"/>
      <w:jc w:val="left"/>
    </w:pPr>
    <w:rPr>
      <w:sz w:val="18"/>
      <w:szCs w:val="18"/>
    </w:rPr>
  </w:style>
  <w:style w:type="character" w:customStyle="1" w:styleId="Char">
    <w:name w:val="页脚 Char"/>
    <w:basedOn w:val="a0"/>
    <w:link w:val="a3"/>
    <w:rsid w:val="000111F0"/>
    <w:rPr>
      <w:rFonts w:ascii="Times New Roman" w:eastAsia="宋体" w:hAnsi="Times New Roman" w:cs="Times New Roman"/>
      <w:sz w:val="18"/>
      <w:szCs w:val="18"/>
    </w:rPr>
  </w:style>
  <w:style w:type="character" w:styleId="a4">
    <w:name w:val="page number"/>
    <w:basedOn w:val="a0"/>
    <w:rsid w:val="000111F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190</Words>
  <Characters>1083</Characters>
  <Application>Microsoft Office Word</Application>
  <DocSecurity>0</DocSecurity>
  <Lines>9</Lines>
  <Paragraphs>2</Paragraphs>
  <ScaleCrop>false</ScaleCrop>
  <Company>Microsoft</Company>
  <LinksUpToDate>false</LinksUpToDate>
  <CharactersWithSpaces>1271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2016-07-18T03:43:00Z</dcterms:created>
  <dcterms:modified xsi:type="dcterms:W3CDTF">2016-07-18T03:43:00Z</dcterms:modified>
</cp:coreProperties>
</file>