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附件1：</w:t>
      </w:r>
    </w:p>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b/>
          <w:bCs/>
          <w:kern w:val="0"/>
          <w:sz w:val="18"/>
        </w:rPr>
        <w:t>报考条件</w:t>
      </w:r>
    </w:p>
    <w:tbl>
      <w:tblPr>
        <w:tblW w:w="10545"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387"/>
        <w:gridCol w:w="901"/>
        <w:gridCol w:w="210"/>
        <w:gridCol w:w="760"/>
        <w:gridCol w:w="210"/>
        <w:gridCol w:w="210"/>
        <w:gridCol w:w="530"/>
        <w:gridCol w:w="517"/>
        <w:gridCol w:w="376"/>
        <w:gridCol w:w="1119"/>
        <w:gridCol w:w="210"/>
        <w:gridCol w:w="4115"/>
      </w:tblGrid>
      <w:tr w:rsidR="00FC4D46" w:rsidRPr="00FC4D46">
        <w:trPr>
          <w:trHeight w:val="945"/>
          <w:tblCellSpacing w:w="0" w:type="dxa"/>
          <w:jc w:val="center"/>
        </w:trPr>
        <w:tc>
          <w:tcPr>
            <w:tcW w:w="840" w:type="dxa"/>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b/>
                <w:bCs/>
                <w:kern w:val="0"/>
                <w:sz w:val="18"/>
              </w:rPr>
              <w:t>考试</w:t>
            </w:r>
          </w:p>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b/>
                <w:bCs/>
                <w:kern w:val="0"/>
                <w:sz w:val="18"/>
              </w:rPr>
              <w:t>类别</w:t>
            </w:r>
          </w:p>
        </w:tc>
        <w:tc>
          <w:tcPr>
            <w:tcW w:w="2565" w:type="dxa"/>
            <w:gridSpan w:val="6"/>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b/>
                <w:bCs/>
                <w:kern w:val="0"/>
                <w:sz w:val="18"/>
              </w:rPr>
              <w:t>所学专业或职称</w:t>
            </w:r>
          </w:p>
        </w:tc>
        <w:tc>
          <w:tcPr>
            <w:tcW w:w="2400" w:type="dxa"/>
            <w:gridSpan w:val="4"/>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b/>
                <w:bCs/>
                <w:kern w:val="0"/>
                <w:sz w:val="18"/>
              </w:rPr>
              <w:t>学位或学历</w:t>
            </w:r>
          </w:p>
        </w:tc>
        <w:tc>
          <w:tcPr>
            <w:tcW w:w="4755" w:type="dxa"/>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b/>
                <w:bCs/>
                <w:kern w:val="0"/>
                <w:sz w:val="18"/>
              </w:rPr>
              <w:t>职业实践最少时间</w:t>
            </w:r>
          </w:p>
        </w:tc>
      </w:tr>
      <w:tr w:rsidR="00FC4D46" w:rsidRPr="00FC4D46">
        <w:trPr>
          <w:trHeight w:val="2490"/>
          <w:tblCellSpacing w:w="0" w:type="dxa"/>
          <w:jc w:val="center"/>
        </w:trPr>
        <w:tc>
          <w:tcPr>
            <w:tcW w:w="840" w:type="dxa"/>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b/>
                <w:bCs/>
                <w:kern w:val="0"/>
                <w:sz w:val="18"/>
              </w:rPr>
              <w:t>价</w:t>
            </w:r>
          </w:p>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b/>
                <w:bCs/>
                <w:kern w:val="0"/>
                <w:sz w:val="18"/>
              </w:rPr>
              <w:t>格</w:t>
            </w:r>
          </w:p>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proofErr w:type="gramStart"/>
            <w:r w:rsidRPr="00FC4D46">
              <w:rPr>
                <w:rFonts w:ascii="宋体" w:eastAsia="宋体" w:hAnsi="宋体" w:cs="宋体"/>
                <w:b/>
                <w:bCs/>
                <w:kern w:val="0"/>
                <w:sz w:val="18"/>
              </w:rPr>
              <w:t>鉴</w:t>
            </w:r>
            <w:proofErr w:type="gramEnd"/>
          </w:p>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b/>
                <w:bCs/>
                <w:kern w:val="0"/>
                <w:sz w:val="18"/>
              </w:rPr>
              <w:t>证</w:t>
            </w:r>
          </w:p>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b/>
                <w:bCs/>
                <w:kern w:val="0"/>
                <w:sz w:val="18"/>
              </w:rPr>
              <w:t>师</w:t>
            </w:r>
          </w:p>
        </w:tc>
        <w:tc>
          <w:tcPr>
            <w:tcW w:w="9705" w:type="dxa"/>
            <w:gridSpan w:val="11"/>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本次考试为一次性收尾考试，凡截止2017年合格科目成绩仍在有效期的人员（级别为考全科的，2014年、2015年通过部分应试科目；级别为免</w:t>
            </w:r>
            <w:proofErr w:type="gramStart"/>
            <w:r w:rsidRPr="00FC4D46">
              <w:rPr>
                <w:rFonts w:ascii="宋体" w:eastAsia="宋体" w:hAnsi="宋体" w:cs="宋体"/>
                <w:kern w:val="0"/>
                <w:sz w:val="18"/>
                <w:szCs w:val="18"/>
              </w:rPr>
              <w:t>一</w:t>
            </w:r>
            <w:proofErr w:type="gramEnd"/>
            <w:r w:rsidRPr="00FC4D46">
              <w:rPr>
                <w:rFonts w:ascii="宋体" w:eastAsia="宋体" w:hAnsi="宋体" w:cs="宋体"/>
                <w:kern w:val="0"/>
                <w:sz w:val="18"/>
                <w:szCs w:val="18"/>
              </w:rPr>
              <w:t>科的，2015年通过部分应试科目）均可报名参加考试。本次考试不接受新增报名，亦不允许更改报考级别。</w:t>
            </w:r>
          </w:p>
        </w:tc>
      </w:tr>
      <w:tr w:rsidR="00FC4D46" w:rsidRPr="00FC4D46">
        <w:trPr>
          <w:trHeight w:val="675"/>
          <w:tblCellSpacing w:w="0" w:type="dxa"/>
          <w:jc w:val="center"/>
        </w:trPr>
        <w:tc>
          <w:tcPr>
            <w:tcW w:w="840" w:type="dxa"/>
            <w:vMerge w:val="restart"/>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b/>
                <w:bCs/>
                <w:kern w:val="0"/>
                <w:sz w:val="18"/>
              </w:rPr>
              <w:t>一</w:t>
            </w:r>
          </w:p>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b/>
                <w:bCs/>
                <w:kern w:val="0"/>
                <w:sz w:val="18"/>
              </w:rPr>
              <w:t>级</w:t>
            </w:r>
          </w:p>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b/>
                <w:bCs/>
                <w:kern w:val="0"/>
                <w:sz w:val="18"/>
              </w:rPr>
              <w:t>建</w:t>
            </w:r>
          </w:p>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b/>
                <w:bCs/>
                <w:kern w:val="0"/>
                <w:sz w:val="18"/>
              </w:rPr>
              <w:t>造</w:t>
            </w:r>
          </w:p>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b/>
                <w:bCs/>
                <w:kern w:val="0"/>
                <w:sz w:val="18"/>
              </w:rPr>
              <w:t>师</w:t>
            </w:r>
          </w:p>
        </w:tc>
        <w:tc>
          <w:tcPr>
            <w:tcW w:w="2565" w:type="dxa"/>
            <w:gridSpan w:val="6"/>
            <w:vMerge w:val="restart"/>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kern w:val="0"/>
                <w:sz w:val="18"/>
                <w:szCs w:val="18"/>
              </w:rPr>
              <w:t>工程或工程经济类</w:t>
            </w:r>
          </w:p>
        </w:tc>
        <w:tc>
          <w:tcPr>
            <w:tcW w:w="2400" w:type="dxa"/>
            <w:gridSpan w:val="4"/>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博士学位</w:t>
            </w:r>
          </w:p>
        </w:tc>
        <w:tc>
          <w:tcPr>
            <w:tcW w:w="4755" w:type="dxa"/>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从事建设工程项目施工管理满1年</w:t>
            </w:r>
          </w:p>
        </w:tc>
      </w:tr>
      <w:tr w:rsidR="00FC4D46" w:rsidRPr="00FC4D46">
        <w:trPr>
          <w:trHeight w:val="675"/>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gridSpan w:val="6"/>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2400" w:type="dxa"/>
            <w:gridSpan w:val="4"/>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硕士学位</w:t>
            </w:r>
          </w:p>
        </w:tc>
        <w:tc>
          <w:tcPr>
            <w:tcW w:w="4755" w:type="dxa"/>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工作满2年，从事建设工程项目施工管理满1年</w:t>
            </w:r>
          </w:p>
        </w:tc>
      </w:tr>
      <w:tr w:rsidR="00FC4D46" w:rsidRPr="00FC4D46">
        <w:trPr>
          <w:trHeight w:val="675"/>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gridSpan w:val="6"/>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2400" w:type="dxa"/>
            <w:gridSpan w:val="4"/>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双学士或研究生班</w:t>
            </w:r>
          </w:p>
        </w:tc>
        <w:tc>
          <w:tcPr>
            <w:tcW w:w="4755" w:type="dxa"/>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工作满3年，从事建设工程项目施工管理满2年</w:t>
            </w:r>
          </w:p>
        </w:tc>
      </w:tr>
      <w:tr w:rsidR="00FC4D46" w:rsidRPr="00FC4D46">
        <w:trPr>
          <w:trHeight w:val="675"/>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gridSpan w:val="6"/>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2400" w:type="dxa"/>
            <w:gridSpan w:val="4"/>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大学本科</w:t>
            </w:r>
          </w:p>
        </w:tc>
        <w:tc>
          <w:tcPr>
            <w:tcW w:w="4755" w:type="dxa"/>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工作满4年，从事建设工程项目施工管理满3年</w:t>
            </w:r>
          </w:p>
        </w:tc>
      </w:tr>
      <w:tr w:rsidR="00FC4D46" w:rsidRPr="00FC4D46">
        <w:trPr>
          <w:trHeight w:val="675"/>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gridSpan w:val="6"/>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2400" w:type="dxa"/>
            <w:gridSpan w:val="4"/>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大学专科</w:t>
            </w:r>
          </w:p>
        </w:tc>
        <w:tc>
          <w:tcPr>
            <w:tcW w:w="4755" w:type="dxa"/>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工作满6年，从事建设工程项目施工管理满4年</w:t>
            </w:r>
          </w:p>
        </w:tc>
      </w:tr>
      <w:tr w:rsidR="00FC4D46" w:rsidRPr="00FC4D46">
        <w:trPr>
          <w:trHeight w:val="5535"/>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9705" w:type="dxa"/>
            <w:gridSpan w:val="11"/>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 </w:t>
            </w:r>
          </w:p>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一、凡符合报考条件，并于2003年底前取得建设部颁发的《建筑业企业一级项目经理资质证书》，且具备下列条件之一人员，可免试《建设工程经济》和《建设工程项目管理》2个科目，只参加《建设工程法规及相关知识》和《专业工程管理与实务》2个科目的考试：</w:t>
            </w:r>
          </w:p>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1．受聘担任工程或工程经济类高级专业技术职务。</w:t>
            </w:r>
          </w:p>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2．具有工程类或工程经济类大学专科以上学历并从事建设项目施工管理工作满20年。</w:t>
            </w:r>
          </w:p>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二、原“一级建造师相应专业考试”不再单独列项考试，并入一级建造师资格考试。设置级别为“增报专业”，考生须已取得一级建造师资格证书方可报考，成绩当年有效。</w:t>
            </w:r>
          </w:p>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三、参加4个科目考试（级别为考全科）的人员必须在连续2个考试年度内通过应试科目，参加2个科目考试（级别为免二科）的人员必须在1个考试年度内通过应试科目，方可获得资格证书；参加1个科目考试（级别为增报专业）的人员必须在1个考试年度内通过应试科目， 方可获得成绩合格证明。</w:t>
            </w:r>
          </w:p>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四、一级建造</w:t>
            </w:r>
            <w:proofErr w:type="gramStart"/>
            <w:r w:rsidRPr="00FC4D46">
              <w:rPr>
                <w:rFonts w:ascii="宋体" w:eastAsia="宋体" w:hAnsi="宋体" w:cs="宋体"/>
                <w:kern w:val="0"/>
                <w:sz w:val="18"/>
                <w:szCs w:val="18"/>
              </w:rPr>
              <w:t>师注册</w:t>
            </w:r>
            <w:proofErr w:type="gramEnd"/>
            <w:r w:rsidRPr="00FC4D46">
              <w:rPr>
                <w:rFonts w:ascii="宋体" w:eastAsia="宋体" w:hAnsi="宋体" w:cs="宋体"/>
                <w:kern w:val="0"/>
                <w:sz w:val="18"/>
                <w:szCs w:val="18"/>
              </w:rPr>
              <w:t>专业对照表见附件3。</w:t>
            </w:r>
          </w:p>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 </w:t>
            </w:r>
          </w:p>
        </w:tc>
      </w:tr>
      <w:tr w:rsidR="00FC4D46" w:rsidRPr="00FC4D46">
        <w:trPr>
          <w:trHeight w:val="375"/>
          <w:tblCellSpacing w:w="0" w:type="dxa"/>
          <w:jc w:val="center"/>
        </w:trPr>
        <w:tc>
          <w:tcPr>
            <w:tcW w:w="840" w:type="dxa"/>
            <w:vMerge w:val="restart"/>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b/>
                <w:bCs/>
                <w:kern w:val="0"/>
                <w:sz w:val="18"/>
              </w:rPr>
              <w:t>通</w:t>
            </w:r>
          </w:p>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b/>
                <w:bCs/>
                <w:kern w:val="0"/>
                <w:sz w:val="18"/>
              </w:rPr>
              <w:t>信</w:t>
            </w:r>
          </w:p>
          <w:p w:rsidR="00FC4D46" w:rsidRPr="00FC4D46" w:rsidRDefault="00FC4D46" w:rsidP="00FC4D46">
            <w:pPr>
              <w:widowControl/>
              <w:spacing w:before="100" w:beforeAutospacing="1" w:after="100" w:afterAutospacing="1"/>
              <w:ind w:left="113"/>
              <w:jc w:val="center"/>
              <w:rPr>
                <w:rFonts w:ascii="宋体" w:eastAsia="宋体" w:hAnsi="宋体" w:cs="宋体"/>
                <w:kern w:val="0"/>
                <w:sz w:val="18"/>
                <w:szCs w:val="18"/>
              </w:rPr>
            </w:pPr>
            <w:r w:rsidRPr="00FC4D46">
              <w:rPr>
                <w:rFonts w:ascii="宋体" w:eastAsia="宋体" w:hAnsi="宋体" w:cs="宋体"/>
                <w:kern w:val="0"/>
                <w:sz w:val="18"/>
                <w:szCs w:val="18"/>
              </w:rPr>
              <w:t> </w:t>
            </w:r>
          </w:p>
        </w:tc>
        <w:tc>
          <w:tcPr>
            <w:tcW w:w="1980" w:type="dxa"/>
            <w:gridSpan w:val="5"/>
            <w:vMerge w:val="restart"/>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kern w:val="0"/>
                <w:sz w:val="18"/>
                <w:szCs w:val="18"/>
              </w:rPr>
              <w:t>初级</w:t>
            </w:r>
          </w:p>
        </w:tc>
        <w:tc>
          <w:tcPr>
            <w:tcW w:w="2985" w:type="dxa"/>
            <w:gridSpan w:val="5"/>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中专</w:t>
            </w:r>
          </w:p>
        </w:tc>
        <w:tc>
          <w:tcPr>
            <w:tcW w:w="4755" w:type="dxa"/>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取得中专及以上学历或学位</w:t>
            </w:r>
          </w:p>
        </w:tc>
      </w:tr>
      <w:tr w:rsidR="00FC4D46" w:rsidRPr="00FC4D46">
        <w:trPr>
          <w:trHeight w:val="975"/>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gridSpan w:val="5"/>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2985" w:type="dxa"/>
            <w:gridSpan w:val="5"/>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高等院校通信工程</w:t>
            </w:r>
          </w:p>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专业应届毕业生</w:t>
            </w:r>
          </w:p>
        </w:tc>
        <w:tc>
          <w:tcPr>
            <w:tcW w:w="4755" w:type="dxa"/>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能够证明其在考试年度可毕业的有效证件（学生证）和所在学校出具的应届毕业生证明（限2017年应届毕业生）</w:t>
            </w:r>
          </w:p>
        </w:tc>
      </w:tr>
      <w:tr w:rsidR="00FC4D46" w:rsidRPr="00FC4D46">
        <w:trPr>
          <w:trHeight w:val="375"/>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1035" w:type="dxa"/>
            <w:gridSpan w:val="2"/>
            <w:vMerge w:val="restart"/>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kern w:val="0"/>
                <w:sz w:val="18"/>
                <w:szCs w:val="18"/>
              </w:rPr>
              <w:t>中级</w:t>
            </w:r>
          </w:p>
        </w:tc>
        <w:tc>
          <w:tcPr>
            <w:tcW w:w="945" w:type="dxa"/>
            <w:gridSpan w:val="3"/>
            <w:vMerge w:val="restart"/>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kern w:val="0"/>
                <w:sz w:val="18"/>
                <w:szCs w:val="18"/>
              </w:rPr>
              <w:t>通信工程专业</w:t>
            </w:r>
          </w:p>
        </w:tc>
        <w:tc>
          <w:tcPr>
            <w:tcW w:w="2985" w:type="dxa"/>
            <w:gridSpan w:val="5"/>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博士学位</w:t>
            </w:r>
          </w:p>
        </w:tc>
        <w:tc>
          <w:tcPr>
            <w:tcW w:w="4755" w:type="dxa"/>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不限</w:t>
            </w:r>
          </w:p>
        </w:tc>
      </w:tr>
      <w:tr w:rsidR="00FC4D46" w:rsidRPr="00FC4D46">
        <w:trPr>
          <w:trHeight w:val="375"/>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gridSpan w:val="3"/>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2985" w:type="dxa"/>
            <w:gridSpan w:val="5"/>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取得通信工程硕士学位</w:t>
            </w:r>
          </w:p>
        </w:tc>
        <w:tc>
          <w:tcPr>
            <w:tcW w:w="4755" w:type="dxa"/>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从事通信专业工作满1年</w:t>
            </w:r>
          </w:p>
        </w:tc>
      </w:tr>
      <w:tr w:rsidR="00FC4D46" w:rsidRPr="00FC4D46">
        <w:trPr>
          <w:trHeight w:val="645"/>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gridSpan w:val="3"/>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2985" w:type="dxa"/>
            <w:gridSpan w:val="5"/>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双学士学位或研究生班毕业</w:t>
            </w:r>
          </w:p>
        </w:tc>
        <w:tc>
          <w:tcPr>
            <w:tcW w:w="4755" w:type="dxa"/>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从事通信专业工作满2年</w:t>
            </w:r>
          </w:p>
        </w:tc>
      </w:tr>
      <w:tr w:rsidR="00FC4D46" w:rsidRPr="00FC4D46">
        <w:trPr>
          <w:trHeight w:val="375"/>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gridSpan w:val="3"/>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2985" w:type="dxa"/>
            <w:gridSpan w:val="5"/>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本科</w:t>
            </w:r>
          </w:p>
        </w:tc>
        <w:tc>
          <w:tcPr>
            <w:tcW w:w="4755" w:type="dxa"/>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从事通信专业工作满4年</w:t>
            </w:r>
          </w:p>
        </w:tc>
      </w:tr>
      <w:tr w:rsidR="00FC4D46" w:rsidRPr="00FC4D46">
        <w:trPr>
          <w:trHeight w:val="375"/>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gridSpan w:val="3"/>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2985" w:type="dxa"/>
            <w:gridSpan w:val="5"/>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大专</w:t>
            </w:r>
          </w:p>
        </w:tc>
        <w:tc>
          <w:tcPr>
            <w:tcW w:w="4755" w:type="dxa"/>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从事通信专业工作满5年</w:t>
            </w:r>
          </w:p>
        </w:tc>
      </w:tr>
      <w:tr w:rsidR="00FC4D46" w:rsidRPr="00FC4D46">
        <w:trPr>
          <w:trHeight w:val="375"/>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8670" w:type="dxa"/>
            <w:gridSpan w:val="9"/>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kern w:val="0"/>
                <w:sz w:val="18"/>
                <w:szCs w:val="18"/>
              </w:rPr>
              <w:t>取得其他工程类专业上述学历或学位，其从事通信工程专业工作年限相应增加2年。</w:t>
            </w:r>
          </w:p>
        </w:tc>
      </w:tr>
      <w:tr w:rsidR="00FC4D46" w:rsidRPr="00FC4D46">
        <w:trPr>
          <w:trHeight w:val="2115"/>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9705" w:type="dxa"/>
            <w:gridSpan w:val="11"/>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一、通信专业技术人员初级职业水平考试不分专业；中级考试《通信专业实务》科目分：交换技术、传输与接入技术、终端与业务、互联网技术和设备环境5个专业类别，考生在报名时可根据实际工作岗位需要选择其一。</w:t>
            </w:r>
          </w:p>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二、考试成绩实行非滚动管理。考生须在当年通过应试科目，方可取</w:t>
            </w:r>
            <w:proofErr w:type="gramStart"/>
            <w:r w:rsidRPr="00FC4D46">
              <w:rPr>
                <w:rFonts w:ascii="宋体" w:eastAsia="宋体" w:hAnsi="宋体" w:cs="宋体"/>
                <w:kern w:val="0"/>
                <w:sz w:val="18"/>
                <w:szCs w:val="18"/>
              </w:rPr>
              <w:t>得资格</w:t>
            </w:r>
            <w:proofErr w:type="gramEnd"/>
            <w:r w:rsidRPr="00FC4D46">
              <w:rPr>
                <w:rFonts w:ascii="宋体" w:eastAsia="宋体" w:hAnsi="宋体" w:cs="宋体"/>
                <w:kern w:val="0"/>
                <w:sz w:val="18"/>
                <w:szCs w:val="18"/>
              </w:rPr>
              <w:t>证书。</w:t>
            </w:r>
          </w:p>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三、取得初级水平证书，可聘任技术员或助理工程师职务；取得中级水平证书，可聘任工程师职务。</w:t>
            </w:r>
          </w:p>
        </w:tc>
      </w:tr>
      <w:tr w:rsidR="00FC4D46" w:rsidRPr="00FC4D46">
        <w:trPr>
          <w:trHeight w:val="450"/>
          <w:tblCellSpacing w:w="0" w:type="dxa"/>
          <w:jc w:val="center"/>
        </w:trPr>
        <w:tc>
          <w:tcPr>
            <w:tcW w:w="840" w:type="dxa"/>
            <w:vMerge w:val="restart"/>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b/>
                <w:bCs/>
                <w:kern w:val="0"/>
                <w:sz w:val="18"/>
              </w:rPr>
              <w:t>审</w:t>
            </w:r>
          </w:p>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b/>
                <w:bCs/>
                <w:kern w:val="0"/>
                <w:sz w:val="18"/>
              </w:rPr>
              <w:t>计</w:t>
            </w:r>
          </w:p>
        </w:tc>
        <w:tc>
          <w:tcPr>
            <w:tcW w:w="1020" w:type="dxa"/>
            <w:vMerge w:val="restart"/>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kern w:val="0"/>
                <w:sz w:val="18"/>
                <w:szCs w:val="18"/>
              </w:rPr>
              <w:t>高级</w:t>
            </w:r>
          </w:p>
        </w:tc>
        <w:tc>
          <w:tcPr>
            <w:tcW w:w="945" w:type="dxa"/>
            <w:gridSpan w:val="3"/>
            <w:vMerge w:val="restart"/>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取得审计师或相关专业中级资格后</w:t>
            </w:r>
          </w:p>
        </w:tc>
        <w:tc>
          <w:tcPr>
            <w:tcW w:w="2985" w:type="dxa"/>
            <w:gridSpan w:val="6"/>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大学专科</w:t>
            </w:r>
          </w:p>
        </w:tc>
        <w:tc>
          <w:tcPr>
            <w:tcW w:w="4755" w:type="dxa"/>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取得审计师或相关专业中级资格后，从事审计工作满6年</w:t>
            </w:r>
          </w:p>
        </w:tc>
      </w:tr>
      <w:tr w:rsidR="00FC4D46" w:rsidRPr="00FC4D46">
        <w:trPr>
          <w:trHeight w:val="45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gridSpan w:val="3"/>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2985" w:type="dxa"/>
            <w:gridSpan w:val="6"/>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大学本科</w:t>
            </w:r>
          </w:p>
        </w:tc>
        <w:tc>
          <w:tcPr>
            <w:tcW w:w="4755" w:type="dxa"/>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取得审计师或相关专业中级资格后，从事审计工作满5年</w:t>
            </w:r>
          </w:p>
        </w:tc>
      </w:tr>
      <w:tr w:rsidR="00FC4D46" w:rsidRPr="00FC4D46">
        <w:trPr>
          <w:trHeight w:val="45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gridSpan w:val="3"/>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2985" w:type="dxa"/>
            <w:gridSpan w:val="6"/>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硕士学位</w:t>
            </w:r>
          </w:p>
        </w:tc>
        <w:tc>
          <w:tcPr>
            <w:tcW w:w="4755" w:type="dxa"/>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取得审计师或相关专业中级资格后，从事审计工作满4年</w:t>
            </w:r>
          </w:p>
        </w:tc>
      </w:tr>
      <w:tr w:rsidR="00FC4D46" w:rsidRPr="00FC4D46">
        <w:trPr>
          <w:trHeight w:val="45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gridSpan w:val="3"/>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2985" w:type="dxa"/>
            <w:gridSpan w:val="6"/>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博士学位</w:t>
            </w:r>
          </w:p>
        </w:tc>
        <w:tc>
          <w:tcPr>
            <w:tcW w:w="4755" w:type="dxa"/>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取得审计师或相关专业中级资格后，从事审计工作满2年</w:t>
            </w:r>
          </w:p>
        </w:tc>
      </w:tr>
      <w:tr w:rsidR="00FC4D46" w:rsidRPr="00FC4D46">
        <w:trPr>
          <w:trHeight w:val="45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1020" w:type="dxa"/>
            <w:vMerge w:val="restart"/>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kern w:val="0"/>
                <w:sz w:val="18"/>
                <w:szCs w:val="18"/>
              </w:rPr>
              <w:t>中级</w:t>
            </w:r>
          </w:p>
        </w:tc>
        <w:tc>
          <w:tcPr>
            <w:tcW w:w="945" w:type="dxa"/>
            <w:gridSpan w:val="3"/>
            <w:vMerge w:val="restart"/>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kern w:val="0"/>
                <w:sz w:val="18"/>
                <w:szCs w:val="18"/>
              </w:rPr>
              <w:t>不限</w:t>
            </w:r>
          </w:p>
        </w:tc>
        <w:tc>
          <w:tcPr>
            <w:tcW w:w="2985" w:type="dxa"/>
            <w:gridSpan w:val="6"/>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大学专科</w:t>
            </w:r>
          </w:p>
        </w:tc>
        <w:tc>
          <w:tcPr>
            <w:tcW w:w="4755" w:type="dxa"/>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从事审计、财经工作满5年</w:t>
            </w:r>
          </w:p>
        </w:tc>
      </w:tr>
      <w:tr w:rsidR="00FC4D46" w:rsidRPr="00FC4D46">
        <w:trPr>
          <w:trHeight w:val="45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gridSpan w:val="3"/>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2985" w:type="dxa"/>
            <w:gridSpan w:val="6"/>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大学本科</w:t>
            </w:r>
          </w:p>
        </w:tc>
        <w:tc>
          <w:tcPr>
            <w:tcW w:w="4755" w:type="dxa"/>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从事审计、财经工作满4年</w:t>
            </w:r>
          </w:p>
        </w:tc>
      </w:tr>
      <w:tr w:rsidR="00FC4D46" w:rsidRPr="00FC4D46">
        <w:trPr>
          <w:trHeight w:val="45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gridSpan w:val="3"/>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2985" w:type="dxa"/>
            <w:gridSpan w:val="6"/>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双学士或研究生班</w:t>
            </w:r>
          </w:p>
        </w:tc>
        <w:tc>
          <w:tcPr>
            <w:tcW w:w="4755" w:type="dxa"/>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从事审计、财经工作满2年</w:t>
            </w:r>
          </w:p>
        </w:tc>
      </w:tr>
      <w:tr w:rsidR="00FC4D46" w:rsidRPr="00FC4D46">
        <w:trPr>
          <w:trHeight w:val="45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gridSpan w:val="3"/>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2985" w:type="dxa"/>
            <w:gridSpan w:val="6"/>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硕士学位</w:t>
            </w:r>
          </w:p>
        </w:tc>
        <w:tc>
          <w:tcPr>
            <w:tcW w:w="4755" w:type="dxa"/>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从事审计、财经工作满1年</w:t>
            </w:r>
          </w:p>
        </w:tc>
      </w:tr>
      <w:tr w:rsidR="00FC4D46" w:rsidRPr="00FC4D46">
        <w:trPr>
          <w:trHeight w:val="45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gridSpan w:val="3"/>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2985" w:type="dxa"/>
            <w:gridSpan w:val="6"/>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博士学位</w:t>
            </w:r>
          </w:p>
        </w:tc>
        <w:tc>
          <w:tcPr>
            <w:tcW w:w="4755" w:type="dxa"/>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不限</w:t>
            </w:r>
          </w:p>
        </w:tc>
      </w:tr>
      <w:tr w:rsidR="00FC4D46" w:rsidRPr="00FC4D46">
        <w:trPr>
          <w:trHeight w:val="45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1020" w:type="dxa"/>
            <w:vMerge w:val="restart"/>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kern w:val="0"/>
                <w:sz w:val="18"/>
                <w:szCs w:val="18"/>
              </w:rPr>
              <w:t>初级</w:t>
            </w:r>
          </w:p>
        </w:tc>
        <w:tc>
          <w:tcPr>
            <w:tcW w:w="945" w:type="dxa"/>
            <w:gridSpan w:val="3"/>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kern w:val="0"/>
                <w:sz w:val="18"/>
                <w:szCs w:val="18"/>
              </w:rPr>
              <w:t>不限</w:t>
            </w:r>
          </w:p>
        </w:tc>
        <w:tc>
          <w:tcPr>
            <w:tcW w:w="2985" w:type="dxa"/>
            <w:gridSpan w:val="6"/>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高中以上学历</w:t>
            </w:r>
          </w:p>
        </w:tc>
        <w:tc>
          <w:tcPr>
            <w:tcW w:w="4755" w:type="dxa"/>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不限</w:t>
            </w:r>
          </w:p>
        </w:tc>
      </w:tr>
      <w:tr w:rsidR="00FC4D46" w:rsidRPr="00FC4D46">
        <w:trPr>
          <w:trHeight w:val="1635"/>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8685" w:type="dxa"/>
            <w:gridSpan w:val="10"/>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按照人事部办公厅《关于部分专业技术人员资格考试安排和考试工作有关问题的通知》（国人厅发[2004]45号）精神，各大中专院校应届毕业生可以参加审计专业初级资格考试报名。对报名时尚未获得学历证书的应届毕业生，可持能够证明其在考试年度可毕业的有效证件（如学生证等）和学校出具的应届毕业证明参加考试报名（限2017年应届毕业生）。</w:t>
            </w:r>
          </w:p>
        </w:tc>
      </w:tr>
      <w:tr w:rsidR="00FC4D46" w:rsidRPr="00FC4D46">
        <w:trPr>
          <w:trHeight w:val="1395"/>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9705" w:type="dxa"/>
            <w:gridSpan w:val="11"/>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kern w:val="0"/>
                <w:sz w:val="18"/>
                <w:szCs w:val="18"/>
              </w:rPr>
              <w:t>考试成绩实行非滚动管理。考生须在当年通过应试科目，方可取</w:t>
            </w:r>
            <w:proofErr w:type="gramStart"/>
            <w:r w:rsidRPr="00FC4D46">
              <w:rPr>
                <w:rFonts w:ascii="宋体" w:eastAsia="宋体" w:hAnsi="宋体" w:cs="宋体"/>
                <w:kern w:val="0"/>
                <w:sz w:val="18"/>
                <w:szCs w:val="18"/>
              </w:rPr>
              <w:t>得资格</w:t>
            </w:r>
            <w:proofErr w:type="gramEnd"/>
            <w:r w:rsidRPr="00FC4D46">
              <w:rPr>
                <w:rFonts w:ascii="宋体" w:eastAsia="宋体" w:hAnsi="宋体" w:cs="宋体"/>
                <w:kern w:val="0"/>
                <w:sz w:val="18"/>
                <w:szCs w:val="18"/>
              </w:rPr>
              <w:t>证书。</w:t>
            </w:r>
          </w:p>
        </w:tc>
      </w:tr>
      <w:tr w:rsidR="00FC4D46" w:rsidRPr="00FC4D46">
        <w:trPr>
          <w:trHeight w:val="630"/>
          <w:tblCellSpacing w:w="0" w:type="dxa"/>
          <w:jc w:val="center"/>
        </w:trPr>
        <w:tc>
          <w:tcPr>
            <w:tcW w:w="840" w:type="dxa"/>
            <w:vMerge w:val="restart"/>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b/>
                <w:bCs/>
                <w:kern w:val="0"/>
                <w:sz w:val="18"/>
              </w:rPr>
              <w:t>统</w:t>
            </w:r>
          </w:p>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b/>
                <w:bCs/>
                <w:kern w:val="0"/>
                <w:sz w:val="18"/>
              </w:rPr>
              <w:t>计</w:t>
            </w:r>
          </w:p>
        </w:tc>
        <w:tc>
          <w:tcPr>
            <w:tcW w:w="1020" w:type="dxa"/>
            <w:vMerge w:val="restart"/>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kern w:val="0"/>
                <w:sz w:val="18"/>
                <w:szCs w:val="18"/>
              </w:rPr>
              <w:t>高级</w:t>
            </w:r>
          </w:p>
        </w:tc>
        <w:tc>
          <w:tcPr>
            <w:tcW w:w="945" w:type="dxa"/>
            <w:gridSpan w:val="3"/>
            <w:vMerge w:val="restart"/>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kern w:val="0"/>
                <w:sz w:val="18"/>
                <w:szCs w:val="18"/>
              </w:rPr>
              <w:t>统计师</w:t>
            </w:r>
          </w:p>
        </w:tc>
        <w:tc>
          <w:tcPr>
            <w:tcW w:w="2985" w:type="dxa"/>
            <w:gridSpan w:val="6"/>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统计学或相近专业</w:t>
            </w:r>
          </w:p>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博士学位</w:t>
            </w:r>
          </w:p>
        </w:tc>
        <w:tc>
          <w:tcPr>
            <w:tcW w:w="4755" w:type="dxa"/>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担任统计师专</w:t>
            </w:r>
            <w:proofErr w:type="gramStart"/>
            <w:r w:rsidRPr="00FC4D46">
              <w:rPr>
                <w:rFonts w:ascii="宋体" w:eastAsia="宋体" w:hAnsi="宋体" w:cs="宋体"/>
                <w:kern w:val="0"/>
                <w:sz w:val="18"/>
                <w:szCs w:val="18"/>
              </w:rPr>
              <w:t>业职务</w:t>
            </w:r>
            <w:proofErr w:type="gramEnd"/>
            <w:r w:rsidRPr="00FC4D46">
              <w:rPr>
                <w:rFonts w:ascii="宋体" w:eastAsia="宋体" w:hAnsi="宋体" w:cs="宋体"/>
                <w:kern w:val="0"/>
                <w:sz w:val="18"/>
                <w:szCs w:val="18"/>
              </w:rPr>
              <w:t>满2年</w:t>
            </w:r>
          </w:p>
        </w:tc>
      </w:tr>
      <w:tr w:rsidR="00FC4D46" w:rsidRPr="00FC4D46">
        <w:trPr>
          <w:trHeight w:val="78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gridSpan w:val="3"/>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2985" w:type="dxa"/>
            <w:gridSpan w:val="6"/>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统计学或相近专业</w:t>
            </w:r>
          </w:p>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硕士学位</w:t>
            </w:r>
          </w:p>
        </w:tc>
        <w:tc>
          <w:tcPr>
            <w:tcW w:w="4755" w:type="dxa"/>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担任统计师专</w:t>
            </w:r>
            <w:proofErr w:type="gramStart"/>
            <w:r w:rsidRPr="00FC4D46">
              <w:rPr>
                <w:rFonts w:ascii="宋体" w:eastAsia="宋体" w:hAnsi="宋体" w:cs="宋体"/>
                <w:kern w:val="0"/>
                <w:sz w:val="18"/>
                <w:szCs w:val="18"/>
              </w:rPr>
              <w:t>业职务</w:t>
            </w:r>
            <w:proofErr w:type="gramEnd"/>
            <w:r w:rsidRPr="00FC4D46">
              <w:rPr>
                <w:rFonts w:ascii="宋体" w:eastAsia="宋体" w:hAnsi="宋体" w:cs="宋体"/>
                <w:kern w:val="0"/>
                <w:sz w:val="18"/>
                <w:szCs w:val="18"/>
              </w:rPr>
              <w:t>后，或者取得中级资格后，从事统计专业工作满3年</w:t>
            </w:r>
          </w:p>
        </w:tc>
      </w:tr>
      <w:tr w:rsidR="00FC4D46" w:rsidRPr="00FC4D46">
        <w:trPr>
          <w:trHeight w:val="93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gridSpan w:val="3"/>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2985" w:type="dxa"/>
            <w:gridSpan w:val="6"/>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统计学或相近专业</w:t>
            </w:r>
          </w:p>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本科学历或学位</w:t>
            </w:r>
          </w:p>
        </w:tc>
        <w:tc>
          <w:tcPr>
            <w:tcW w:w="4755" w:type="dxa"/>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取得中级资格后，从事统计专业工作满4年</w:t>
            </w:r>
          </w:p>
        </w:tc>
      </w:tr>
      <w:tr w:rsidR="00FC4D46" w:rsidRPr="00FC4D46">
        <w:trPr>
          <w:trHeight w:val="93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gridSpan w:val="3"/>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7740" w:type="dxa"/>
            <w:gridSpan w:val="7"/>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获得非统计学或者相近专业上述学历、学位，取得中级资格后，其从事统计专业工作的年限相应增加1年。</w:t>
            </w:r>
          </w:p>
        </w:tc>
      </w:tr>
      <w:tr w:rsidR="00FC4D46" w:rsidRPr="00FC4D46">
        <w:trPr>
          <w:trHeight w:val="375"/>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1020" w:type="dxa"/>
            <w:vMerge w:val="restart"/>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kern w:val="0"/>
                <w:sz w:val="18"/>
                <w:szCs w:val="18"/>
              </w:rPr>
              <w:t>中级</w:t>
            </w:r>
          </w:p>
        </w:tc>
        <w:tc>
          <w:tcPr>
            <w:tcW w:w="945" w:type="dxa"/>
            <w:gridSpan w:val="3"/>
            <w:vMerge w:val="restart"/>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kern w:val="0"/>
                <w:sz w:val="18"/>
                <w:szCs w:val="18"/>
              </w:rPr>
              <w:t>不限</w:t>
            </w:r>
          </w:p>
        </w:tc>
        <w:tc>
          <w:tcPr>
            <w:tcW w:w="2985" w:type="dxa"/>
            <w:gridSpan w:val="6"/>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博士学位</w:t>
            </w:r>
          </w:p>
        </w:tc>
        <w:tc>
          <w:tcPr>
            <w:tcW w:w="4755" w:type="dxa"/>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不限</w:t>
            </w:r>
          </w:p>
        </w:tc>
      </w:tr>
      <w:tr w:rsidR="00FC4D46" w:rsidRPr="00FC4D46">
        <w:trPr>
          <w:trHeight w:val="375"/>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gridSpan w:val="3"/>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2985" w:type="dxa"/>
            <w:gridSpan w:val="6"/>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硕士学位</w:t>
            </w:r>
          </w:p>
        </w:tc>
        <w:tc>
          <w:tcPr>
            <w:tcW w:w="4755" w:type="dxa"/>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从事专业工作满1年</w:t>
            </w:r>
          </w:p>
        </w:tc>
      </w:tr>
      <w:tr w:rsidR="00FC4D46" w:rsidRPr="00FC4D46">
        <w:trPr>
          <w:trHeight w:val="375"/>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gridSpan w:val="3"/>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2985" w:type="dxa"/>
            <w:gridSpan w:val="6"/>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双学士或研究生班</w:t>
            </w:r>
          </w:p>
        </w:tc>
        <w:tc>
          <w:tcPr>
            <w:tcW w:w="4755" w:type="dxa"/>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从事专业工作满2年</w:t>
            </w:r>
          </w:p>
        </w:tc>
      </w:tr>
      <w:tr w:rsidR="00FC4D46" w:rsidRPr="00FC4D46">
        <w:trPr>
          <w:trHeight w:val="375"/>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gridSpan w:val="3"/>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2985" w:type="dxa"/>
            <w:gridSpan w:val="6"/>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大学本科</w:t>
            </w:r>
          </w:p>
        </w:tc>
        <w:tc>
          <w:tcPr>
            <w:tcW w:w="4755" w:type="dxa"/>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从事专业工作满4年</w:t>
            </w:r>
          </w:p>
        </w:tc>
      </w:tr>
      <w:tr w:rsidR="00FC4D46" w:rsidRPr="00FC4D46">
        <w:trPr>
          <w:trHeight w:val="375"/>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gridSpan w:val="3"/>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2985" w:type="dxa"/>
            <w:gridSpan w:val="6"/>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大学专科</w:t>
            </w:r>
          </w:p>
        </w:tc>
        <w:tc>
          <w:tcPr>
            <w:tcW w:w="4755" w:type="dxa"/>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从事专业工作满6年</w:t>
            </w:r>
          </w:p>
        </w:tc>
      </w:tr>
      <w:tr w:rsidR="00FC4D46" w:rsidRPr="00FC4D46">
        <w:trPr>
          <w:trHeight w:val="375"/>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gridSpan w:val="3"/>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2985" w:type="dxa"/>
            <w:gridSpan w:val="6"/>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中专</w:t>
            </w:r>
          </w:p>
        </w:tc>
        <w:tc>
          <w:tcPr>
            <w:tcW w:w="4755" w:type="dxa"/>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从事专业工作满10年</w:t>
            </w:r>
          </w:p>
        </w:tc>
      </w:tr>
      <w:tr w:rsidR="00FC4D46" w:rsidRPr="00FC4D46">
        <w:trPr>
          <w:trHeight w:val="96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1020" w:type="dxa"/>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kern w:val="0"/>
                <w:sz w:val="18"/>
                <w:szCs w:val="18"/>
              </w:rPr>
              <w:t>初级</w:t>
            </w:r>
          </w:p>
        </w:tc>
        <w:tc>
          <w:tcPr>
            <w:tcW w:w="945" w:type="dxa"/>
            <w:gridSpan w:val="3"/>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kern w:val="0"/>
                <w:sz w:val="18"/>
                <w:szCs w:val="18"/>
              </w:rPr>
              <w:t>不限</w:t>
            </w:r>
          </w:p>
        </w:tc>
        <w:tc>
          <w:tcPr>
            <w:tcW w:w="2985" w:type="dxa"/>
            <w:gridSpan w:val="6"/>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高中以上学历</w:t>
            </w:r>
          </w:p>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大中专院校应届毕业生（限2017年应届毕业生）</w:t>
            </w:r>
          </w:p>
        </w:tc>
        <w:tc>
          <w:tcPr>
            <w:tcW w:w="4755" w:type="dxa"/>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不限</w:t>
            </w:r>
          </w:p>
        </w:tc>
      </w:tr>
      <w:tr w:rsidR="00FC4D46" w:rsidRPr="00FC4D46">
        <w:trPr>
          <w:trHeight w:val="225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9705" w:type="dxa"/>
            <w:gridSpan w:val="11"/>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一、统计学或相近专业是指数学与应用数学、信息与计算科学。</w:t>
            </w:r>
          </w:p>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   二、中级资格是指通过全国统一考试取得的统计师、会计师、审计师或者经济师资格。</w:t>
            </w:r>
          </w:p>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三、按照人事部办公厅《关于部分专业技术人员资格考试安排和考试工作有关问题的通知》（国人厅发[2004]45号）精神，各大中专院校应届毕业生可以参加统计专业初级资格考试报名。对报名时尚未获得学历证书的应届毕业生，可持能够证明其在考试年度可毕业的有效证件（如学生证等）和学校出具的应届毕业证明参加考试报名。</w:t>
            </w:r>
          </w:p>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四、考试成绩实行非滚动管理。考生须在当年通过应试科目，方可取</w:t>
            </w:r>
            <w:proofErr w:type="gramStart"/>
            <w:r w:rsidRPr="00FC4D46">
              <w:rPr>
                <w:rFonts w:ascii="宋体" w:eastAsia="宋体" w:hAnsi="宋体" w:cs="宋体"/>
                <w:kern w:val="0"/>
                <w:sz w:val="18"/>
                <w:szCs w:val="18"/>
              </w:rPr>
              <w:t>得资格</w:t>
            </w:r>
            <w:proofErr w:type="gramEnd"/>
            <w:r w:rsidRPr="00FC4D46">
              <w:rPr>
                <w:rFonts w:ascii="宋体" w:eastAsia="宋体" w:hAnsi="宋体" w:cs="宋体"/>
                <w:kern w:val="0"/>
                <w:sz w:val="18"/>
                <w:szCs w:val="18"/>
              </w:rPr>
              <w:t>证书。</w:t>
            </w:r>
          </w:p>
        </w:tc>
      </w:tr>
      <w:tr w:rsidR="00FC4D46" w:rsidRPr="00FC4D46">
        <w:trPr>
          <w:trHeight w:val="570"/>
          <w:tblCellSpacing w:w="0" w:type="dxa"/>
          <w:jc w:val="center"/>
        </w:trPr>
        <w:tc>
          <w:tcPr>
            <w:tcW w:w="840" w:type="dxa"/>
            <w:vMerge w:val="restart"/>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kern w:val="0"/>
                <w:sz w:val="18"/>
                <w:szCs w:val="18"/>
              </w:rPr>
              <w:t> </w:t>
            </w:r>
          </w:p>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kern w:val="0"/>
                <w:sz w:val="18"/>
                <w:szCs w:val="18"/>
              </w:rPr>
              <w:t> </w:t>
            </w:r>
          </w:p>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kern w:val="0"/>
                <w:sz w:val="18"/>
                <w:szCs w:val="18"/>
              </w:rPr>
              <w:t> </w:t>
            </w:r>
          </w:p>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kern w:val="0"/>
                <w:sz w:val="18"/>
                <w:szCs w:val="18"/>
              </w:rPr>
              <w:t> </w:t>
            </w:r>
          </w:p>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kern w:val="0"/>
                <w:sz w:val="18"/>
                <w:szCs w:val="18"/>
              </w:rPr>
              <w:t> </w:t>
            </w:r>
          </w:p>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b/>
                <w:bCs/>
                <w:kern w:val="0"/>
                <w:sz w:val="18"/>
              </w:rPr>
              <w:t>房</w:t>
            </w:r>
          </w:p>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b/>
                <w:bCs/>
                <w:kern w:val="0"/>
                <w:sz w:val="18"/>
              </w:rPr>
              <w:t>地</w:t>
            </w:r>
          </w:p>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b/>
                <w:bCs/>
                <w:kern w:val="0"/>
                <w:sz w:val="18"/>
              </w:rPr>
              <w:t>产</w:t>
            </w:r>
          </w:p>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proofErr w:type="gramStart"/>
            <w:r w:rsidRPr="00FC4D46">
              <w:rPr>
                <w:rFonts w:ascii="宋体" w:eastAsia="宋体" w:hAnsi="宋体" w:cs="宋体"/>
                <w:b/>
                <w:bCs/>
                <w:kern w:val="0"/>
                <w:sz w:val="18"/>
              </w:rPr>
              <w:t>估</w:t>
            </w:r>
            <w:proofErr w:type="gramEnd"/>
          </w:p>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b/>
                <w:bCs/>
                <w:kern w:val="0"/>
                <w:sz w:val="18"/>
              </w:rPr>
              <w:t>价</w:t>
            </w:r>
          </w:p>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b/>
                <w:bCs/>
                <w:kern w:val="0"/>
                <w:sz w:val="18"/>
              </w:rPr>
              <w:t>      师</w:t>
            </w:r>
          </w:p>
        </w:tc>
        <w:tc>
          <w:tcPr>
            <w:tcW w:w="1890" w:type="dxa"/>
            <w:gridSpan w:val="3"/>
            <w:vMerge w:val="restart"/>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 </w:t>
            </w:r>
          </w:p>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 </w:t>
            </w:r>
          </w:p>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 </w:t>
            </w:r>
          </w:p>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房地产估价</w:t>
            </w:r>
          </w:p>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相关学科</w:t>
            </w:r>
          </w:p>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(包括经济、建筑、规划和管理等学科和专业)</w:t>
            </w:r>
          </w:p>
        </w:tc>
        <w:tc>
          <w:tcPr>
            <w:tcW w:w="1650" w:type="dxa"/>
            <w:gridSpan w:val="5"/>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博士学位</w:t>
            </w:r>
          </w:p>
        </w:tc>
        <w:tc>
          <w:tcPr>
            <w:tcW w:w="6165" w:type="dxa"/>
            <w:gridSpan w:val="3"/>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不限</w:t>
            </w:r>
          </w:p>
        </w:tc>
      </w:tr>
      <w:tr w:rsidR="00FC4D46" w:rsidRPr="00FC4D46">
        <w:trPr>
          <w:trHeight w:val="93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gridSpan w:val="3"/>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1650" w:type="dxa"/>
            <w:gridSpan w:val="5"/>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硕士学位或双学士、研究生班</w:t>
            </w:r>
          </w:p>
        </w:tc>
        <w:tc>
          <w:tcPr>
            <w:tcW w:w="6165" w:type="dxa"/>
            <w:gridSpan w:val="3"/>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从事房地产估价实务满2年</w:t>
            </w:r>
          </w:p>
        </w:tc>
      </w:tr>
      <w:tr w:rsidR="00FC4D46" w:rsidRPr="00FC4D46">
        <w:trPr>
          <w:trHeight w:val="57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gridSpan w:val="3"/>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1650" w:type="dxa"/>
            <w:gridSpan w:val="5"/>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学士学位</w:t>
            </w:r>
          </w:p>
        </w:tc>
        <w:tc>
          <w:tcPr>
            <w:tcW w:w="6165" w:type="dxa"/>
            <w:gridSpan w:val="3"/>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4年以上相关专业工作经历，其中从事房地产估价实务满3年</w:t>
            </w:r>
          </w:p>
        </w:tc>
      </w:tr>
      <w:tr w:rsidR="00FC4D46" w:rsidRPr="00FC4D46">
        <w:trPr>
          <w:trHeight w:val="57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gridSpan w:val="3"/>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1650" w:type="dxa"/>
            <w:gridSpan w:val="5"/>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大学专科</w:t>
            </w:r>
          </w:p>
        </w:tc>
        <w:tc>
          <w:tcPr>
            <w:tcW w:w="6165" w:type="dxa"/>
            <w:gridSpan w:val="3"/>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6年以上相关专业工作经历，其中从事房地产估价实务满4年</w:t>
            </w:r>
          </w:p>
        </w:tc>
      </w:tr>
      <w:tr w:rsidR="00FC4D46" w:rsidRPr="00FC4D46">
        <w:trPr>
          <w:trHeight w:val="57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gridSpan w:val="3"/>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1650" w:type="dxa"/>
            <w:gridSpan w:val="5"/>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中专</w:t>
            </w:r>
          </w:p>
        </w:tc>
        <w:tc>
          <w:tcPr>
            <w:tcW w:w="6165" w:type="dxa"/>
            <w:gridSpan w:val="3"/>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8年以上相关专业工作经历，其中从事房地产估价实务满5年</w:t>
            </w:r>
          </w:p>
        </w:tc>
      </w:tr>
      <w:tr w:rsidR="00FC4D46" w:rsidRPr="00FC4D46">
        <w:trPr>
          <w:trHeight w:val="1395"/>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9705" w:type="dxa"/>
            <w:gridSpan w:val="11"/>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 </w:t>
            </w:r>
          </w:p>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不具备上述规定学历，通过国家统一组织的经济专业初级资格或审计、会计、统计专业助理级资格考试并取得相应资格，具有10年以上相关专业工作经历，其中从事房地产估价实务满6年，成绩特别突出者。</w:t>
            </w:r>
          </w:p>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 </w:t>
            </w:r>
          </w:p>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 </w:t>
            </w:r>
          </w:p>
        </w:tc>
      </w:tr>
      <w:tr w:rsidR="00FC4D46" w:rsidRPr="00FC4D46">
        <w:trPr>
          <w:trHeight w:val="765"/>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9705" w:type="dxa"/>
            <w:gridSpan w:val="11"/>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考试成绩实行2年为一个周期的滚动管理办法。须在连续2个考试年度内通过应试科目，方可取</w:t>
            </w:r>
            <w:proofErr w:type="gramStart"/>
            <w:r w:rsidRPr="00FC4D46">
              <w:rPr>
                <w:rFonts w:ascii="宋体" w:eastAsia="宋体" w:hAnsi="宋体" w:cs="宋体"/>
                <w:kern w:val="0"/>
                <w:sz w:val="18"/>
                <w:szCs w:val="18"/>
              </w:rPr>
              <w:t>得资格</w:t>
            </w:r>
            <w:proofErr w:type="gramEnd"/>
            <w:r w:rsidRPr="00FC4D46">
              <w:rPr>
                <w:rFonts w:ascii="宋体" w:eastAsia="宋体" w:hAnsi="宋体" w:cs="宋体"/>
                <w:kern w:val="0"/>
                <w:sz w:val="18"/>
                <w:szCs w:val="18"/>
              </w:rPr>
              <w:t>证书。</w:t>
            </w:r>
          </w:p>
        </w:tc>
      </w:tr>
      <w:tr w:rsidR="00FC4D46" w:rsidRPr="00FC4D46">
        <w:trPr>
          <w:trHeight w:val="570"/>
          <w:tblCellSpacing w:w="0" w:type="dxa"/>
          <w:jc w:val="center"/>
        </w:trPr>
        <w:tc>
          <w:tcPr>
            <w:tcW w:w="840" w:type="dxa"/>
            <w:vMerge w:val="restart"/>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b/>
                <w:bCs/>
                <w:kern w:val="0"/>
                <w:sz w:val="18"/>
              </w:rPr>
              <w:t>注</w:t>
            </w:r>
          </w:p>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proofErr w:type="gramStart"/>
            <w:r w:rsidRPr="00FC4D46">
              <w:rPr>
                <w:rFonts w:ascii="宋体" w:eastAsia="宋体" w:hAnsi="宋体" w:cs="宋体"/>
                <w:b/>
                <w:bCs/>
                <w:kern w:val="0"/>
                <w:sz w:val="18"/>
              </w:rPr>
              <w:t>册</w:t>
            </w:r>
            <w:proofErr w:type="gramEnd"/>
          </w:p>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b/>
                <w:bCs/>
                <w:kern w:val="0"/>
                <w:sz w:val="18"/>
              </w:rPr>
              <w:t>测</w:t>
            </w:r>
          </w:p>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b/>
                <w:bCs/>
                <w:kern w:val="0"/>
                <w:sz w:val="18"/>
              </w:rPr>
              <w:t>绘</w:t>
            </w:r>
          </w:p>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b/>
                <w:bCs/>
                <w:kern w:val="0"/>
                <w:sz w:val="18"/>
              </w:rPr>
              <w:t>师</w:t>
            </w:r>
          </w:p>
        </w:tc>
        <w:tc>
          <w:tcPr>
            <w:tcW w:w="3135" w:type="dxa"/>
            <w:gridSpan w:val="7"/>
            <w:vMerge w:val="restart"/>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测绘类专业</w:t>
            </w:r>
          </w:p>
        </w:tc>
        <w:tc>
          <w:tcPr>
            <w:tcW w:w="1830" w:type="dxa"/>
            <w:gridSpan w:val="3"/>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博士</w:t>
            </w:r>
          </w:p>
        </w:tc>
        <w:tc>
          <w:tcPr>
            <w:tcW w:w="4755" w:type="dxa"/>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从事测绘业务工作满1年</w:t>
            </w:r>
          </w:p>
        </w:tc>
      </w:tr>
      <w:tr w:rsidR="00FC4D46" w:rsidRPr="00FC4D46">
        <w:trPr>
          <w:trHeight w:val="57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gridSpan w:val="7"/>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1830" w:type="dxa"/>
            <w:gridSpan w:val="3"/>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硕士</w:t>
            </w:r>
          </w:p>
        </w:tc>
        <w:tc>
          <w:tcPr>
            <w:tcW w:w="4755" w:type="dxa"/>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从事测绘业务工作满2年</w:t>
            </w:r>
          </w:p>
        </w:tc>
      </w:tr>
      <w:tr w:rsidR="00FC4D46" w:rsidRPr="00FC4D46">
        <w:trPr>
          <w:trHeight w:val="114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gridSpan w:val="7"/>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1830" w:type="dxa"/>
            <w:gridSpan w:val="3"/>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双学士学位或者测绘类专业研究生班毕业</w:t>
            </w:r>
          </w:p>
        </w:tc>
        <w:tc>
          <w:tcPr>
            <w:tcW w:w="4755" w:type="dxa"/>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从事测绘业务工作满3年</w:t>
            </w:r>
          </w:p>
        </w:tc>
      </w:tr>
      <w:tr w:rsidR="00FC4D46" w:rsidRPr="00FC4D46">
        <w:trPr>
          <w:trHeight w:val="57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gridSpan w:val="7"/>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1830" w:type="dxa"/>
            <w:gridSpan w:val="3"/>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大学本科</w:t>
            </w:r>
          </w:p>
        </w:tc>
        <w:tc>
          <w:tcPr>
            <w:tcW w:w="4755" w:type="dxa"/>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从事测绘业务工作满4年</w:t>
            </w:r>
          </w:p>
        </w:tc>
      </w:tr>
      <w:tr w:rsidR="00FC4D46" w:rsidRPr="00FC4D46">
        <w:trPr>
          <w:trHeight w:val="57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gridSpan w:val="7"/>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1830" w:type="dxa"/>
            <w:gridSpan w:val="3"/>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大学专科</w:t>
            </w:r>
          </w:p>
        </w:tc>
        <w:tc>
          <w:tcPr>
            <w:tcW w:w="4755" w:type="dxa"/>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从事测绘业务工作满6年</w:t>
            </w:r>
          </w:p>
        </w:tc>
      </w:tr>
      <w:tr w:rsidR="00FC4D46" w:rsidRPr="00FC4D46">
        <w:trPr>
          <w:trHeight w:val="57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4965" w:type="dxa"/>
            <w:gridSpan w:val="10"/>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取得其他理学</w:t>
            </w:r>
            <w:proofErr w:type="gramStart"/>
            <w:r w:rsidRPr="00FC4D46">
              <w:rPr>
                <w:rFonts w:ascii="宋体" w:eastAsia="宋体" w:hAnsi="宋体" w:cs="宋体"/>
                <w:kern w:val="0"/>
                <w:sz w:val="18"/>
                <w:szCs w:val="18"/>
              </w:rPr>
              <w:t>类或者工学类</w:t>
            </w:r>
            <w:proofErr w:type="gramEnd"/>
            <w:r w:rsidRPr="00FC4D46">
              <w:rPr>
                <w:rFonts w:ascii="宋体" w:eastAsia="宋体" w:hAnsi="宋体" w:cs="宋体"/>
                <w:kern w:val="0"/>
                <w:sz w:val="18"/>
                <w:szCs w:val="18"/>
              </w:rPr>
              <w:t>专业学历或者学位的人员</w:t>
            </w:r>
          </w:p>
        </w:tc>
        <w:tc>
          <w:tcPr>
            <w:tcW w:w="4755" w:type="dxa"/>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其从事测绘业务工作年限相应增加2年</w:t>
            </w:r>
          </w:p>
        </w:tc>
      </w:tr>
      <w:tr w:rsidR="00FC4D46" w:rsidRPr="00FC4D46">
        <w:trPr>
          <w:trHeight w:val="195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9705" w:type="dxa"/>
            <w:gridSpan w:val="11"/>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一、符合注册测绘师资格考试报名条件，并于2005年12月31日前评聘为高级工程师专业技术职务的人员，可免试《测绘综合能力》科目，只参加《测绘管理与法律法规》、《测绘案例分析》2个科目的考试。</w:t>
            </w:r>
          </w:p>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二、考试成绩实行非滚动管理。考生须在当年通过应试科目，方可取</w:t>
            </w:r>
            <w:proofErr w:type="gramStart"/>
            <w:r w:rsidRPr="00FC4D46">
              <w:rPr>
                <w:rFonts w:ascii="宋体" w:eastAsia="宋体" w:hAnsi="宋体" w:cs="宋体"/>
                <w:kern w:val="0"/>
                <w:sz w:val="18"/>
                <w:szCs w:val="18"/>
              </w:rPr>
              <w:t>得资格</w:t>
            </w:r>
            <w:proofErr w:type="gramEnd"/>
            <w:r w:rsidRPr="00FC4D46">
              <w:rPr>
                <w:rFonts w:ascii="宋体" w:eastAsia="宋体" w:hAnsi="宋体" w:cs="宋体"/>
                <w:kern w:val="0"/>
                <w:sz w:val="18"/>
                <w:szCs w:val="18"/>
              </w:rPr>
              <w:t>证书。</w:t>
            </w:r>
          </w:p>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三、通过考试取得《中华人民共和国注册测绘师资格证书》，并符合《工程技术人员职务试行条例》工程师专业技术职务任职条件的人员，用人单位可根据工作需要优先聘任工程师专业技术职务。</w:t>
            </w:r>
          </w:p>
        </w:tc>
      </w:tr>
      <w:tr w:rsidR="00FC4D46" w:rsidRPr="00FC4D46">
        <w:trPr>
          <w:trHeight w:val="570"/>
          <w:tblCellSpacing w:w="0" w:type="dxa"/>
          <w:jc w:val="center"/>
        </w:trPr>
        <w:tc>
          <w:tcPr>
            <w:tcW w:w="840" w:type="dxa"/>
            <w:vMerge w:val="restart"/>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kern w:val="0"/>
                <w:sz w:val="18"/>
                <w:szCs w:val="18"/>
              </w:rPr>
              <w:t> </w:t>
            </w:r>
          </w:p>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kern w:val="0"/>
                <w:sz w:val="18"/>
                <w:szCs w:val="18"/>
              </w:rPr>
              <w:t> </w:t>
            </w:r>
          </w:p>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kern w:val="0"/>
                <w:sz w:val="18"/>
                <w:szCs w:val="18"/>
              </w:rPr>
              <w:t> </w:t>
            </w:r>
          </w:p>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b/>
                <w:bCs/>
                <w:kern w:val="0"/>
                <w:sz w:val="18"/>
              </w:rPr>
              <w:t>注</w:t>
            </w:r>
          </w:p>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proofErr w:type="gramStart"/>
            <w:r w:rsidRPr="00FC4D46">
              <w:rPr>
                <w:rFonts w:ascii="宋体" w:eastAsia="宋体" w:hAnsi="宋体" w:cs="宋体"/>
                <w:b/>
                <w:bCs/>
                <w:kern w:val="0"/>
                <w:sz w:val="18"/>
              </w:rPr>
              <w:t>册</w:t>
            </w:r>
            <w:proofErr w:type="gramEnd"/>
          </w:p>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b/>
                <w:bCs/>
                <w:kern w:val="0"/>
                <w:sz w:val="18"/>
              </w:rPr>
              <w:t>设</w:t>
            </w:r>
          </w:p>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b/>
                <w:bCs/>
                <w:kern w:val="0"/>
                <w:sz w:val="18"/>
              </w:rPr>
              <w:t>备</w:t>
            </w:r>
          </w:p>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b/>
                <w:bCs/>
                <w:kern w:val="0"/>
                <w:sz w:val="18"/>
              </w:rPr>
              <w:t>监</w:t>
            </w:r>
          </w:p>
          <w:p w:rsidR="00FC4D46" w:rsidRPr="00FC4D46" w:rsidRDefault="00FC4D46" w:rsidP="00FC4D46">
            <w:pPr>
              <w:widowControl/>
              <w:spacing w:before="100" w:beforeAutospacing="1" w:after="100" w:afterAutospacing="1"/>
              <w:jc w:val="center"/>
              <w:rPr>
                <w:rFonts w:ascii="宋体" w:eastAsia="宋体" w:hAnsi="宋体" w:cs="宋体"/>
                <w:kern w:val="0"/>
                <w:sz w:val="18"/>
                <w:szCs w:val="18"/>
              </w:rPr>
            </w:pPr>
            <w:r w:rsidRPr="00FC4D46">
              <w:rPr>
                <w:rFonts w:ascii="宋体" w:eastAsia="宋体" w:hAnsi="宋体" w:cs="宋体"/>
                <w:b/>
                <w:bCs/>
                <w:kern w:val="0"/>
                <w:sz w:val="18"/>
              </w:rPr>
              <w:t>理</w:t>
            </w:r>
          </w:p>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b/>
                <w:bCs/>
                <w:kern w:val="0"/>
                <w:sz w:val="18"/>
              </w:rPr>
              <w:t>       师</w:t>
            </w:r>
          </w:p>
        </w:tc>
        <w:tc>
          <w:tcPr>
            <w:tcW w:w="3135" w:type="dxa"/>
            <w:gridSpan w:val="7"/>
            <w:vMerge w:val="restart"/>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 </w:t>
            </w:r>
          </w:p>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 </w:t>
            </w:r>
          </w:p>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 </w:t>
            </w:r>
          </w:p>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工程技术专业</w:t>
            </w:r>
          </w:p>
        </w:tc>
        <w:tc>
          <w:tcPr>
            <w:tcW w:w="1680" w:type="dxa"/>
            <w:gridSpan w:val="2"/>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硕士以上学位</w:t>
            </w:r>
          </w:p>
        </w:tc>
        <w:tc>
          <w:tcPr>
            <w:tcW w:w="4905" w:type="dxa"/>
            <w:gridSpan w:val="2"/>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累计从事设备工程专业工作满5年</w:t>
            </w:r>
          </w:p>
        </w:tc>
      </w:tr>
      <w:tr w:rsidR="00FC4D46" w:rsidRPr="00FC4D46">
        <w:trPr>
          <w:trHeight w:val="57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gridSpan w:val="7"/>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1680" w:type="dxa"/>
            <w:gridSpan w:val="2"/>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大学本科</w:t>
            </w:r>
          </w:p>
        </w:tc>
        <w:tc>
          <w:tcPr>
            <w:tcW w:w="4905" w:type="dxa"/>
            <w:gridSpan w:val="2"/>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累计从事设备工程专业工作满10年</w:t>
            </w:r>
          </w:p>
        </w:tc>
      </w:tr>
      <w:tr w:rsidR="00FC4D46" w:rsidRPr="00FC4D46">
        <w:trPr>
          <w:trHeight w:val="57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gridSpan w:val="7"/>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1680" w:type="dxa"/>
            <w:gridSpan w:val="2"/>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大学专科</w:t>
            </w:r>
          </w:p>
        </w:tc>
        <w:tc>
          <w:tcPr>
            <w:tcW w:w="4905" w:type="dxa"/>
            <w:gridSpan w:val="2"/>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累计从事设备工程专业工作满15年</w:t>
            </w:r>
          </w:p>
        </w:tc>
      </w:tr>
      <w:tr w:rsidR="00FC4D46" w:rsidRPr="00FC4D46">
        <w:trPr>
          <w:trHeight w:val="57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0" w:type="auto"/>
            <w:gridSpan w:val="7"/>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1680" w:type="dxa"/>
            <w:gridSpan w:val="2"/>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中专</w:t>
            </w:r>
          </w:p>
        </w:tc>
        <w:tc>
          <w:tcPr>
            <w:tcW w:w="4905" w:type="dxa"/>
            <w:gridSpan w:val="2"/>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累计从事设备工程专业工作满20年</w:t>
            </w:r>
          </w:p>
        </w:tc>
      </w:tr>
      <w:tr w:rsidR="00FC4D46" w:rsidRPr="00FC4D46">
        <w:trPr>
          <w:trHeight w:val="195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jc w:val="left"/>
              <w:rPr>
                <w:rFonts w:ascii="宋体" w:eastAsia="宋体" w:hAnsi="宋体" w:cs="宋体"/>
                <w:kern w:val="0"/>
                <w:sz w:val="18"/>
                <w:szCs w:val="18"/>
              </w:rPr>
            </w:pPr>
          </w:p>
        </w:tc>
        <w:tc>
          <w:tcPr>
            <w:tcW w:w="9705" w:type="dxa"/>
            <w:gridSpan w:val="11"/>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一、凡符合报考条件，并于2002年底前评聘为高级工程师专业技术职务的人员，可免试《设备工程监理基础及相关知识》和《设备监理合同管理》2个科目，只参加《质量、投资、进度控制》和《设备监理综合实务与案例分析》2个科目的考试。</w:t>
            </w:r>
          </w:p>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二、考试成绩实行2年为一个周期的滚动管理办法。参加4个科目考试的须在连续2个考试年度内通过应试科目；参加2个科目（级别为免二科）考试的须在当年通过应试科目，方可取</w:t>
            </w:r>
            <w:proofErr w:type="gramStart"/>
            <w:r w:rsidRPr="00FC4D46">
              <w:rPr>
                <w:rFonts w:ascii="宋体" w:eastAsia="宋体" w:hAnsi="宋体" w:cs="宋体"/>
                <w:kern w:val="0"/>
                <w:sz w:val="18"/>
                <w:szCs w:val="18"/>
              </w:rPr>
              <w:t>得资格</w:t>
            </w:r>
            <w:proofErr w:type="gramEnd"/>
            <w:r w:rsidRPr="00FC4D46">
              <w:rPr>
                <w:rFonts w:ascii="宋体" w:eastAsia="宋体" w:hAnsi="宋体" w:cs="宋体"/>
                <w:kern w:val="0"/>
                <w:sz w:val="18"/>
                <w:szCs w:val="18"/>
              </w:rPr>
              <w:t>证书。</w:t>
            </w:r>
          </w:p>
        </w:tc>
      </w:tr>
      <w:tr w:rsidR="00FC4D46" w:rsidRPr="00FC4D46">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line="0" w:lineRule="atLeast"/>
              <w:jc w:val="left"/>
              <w:rPr>
                <w:rFonts w:ascii="宋体" w:eastAsia="宋体" w:hAnsi="宋体" w:cs="宋体"/>
                <w:kern w:val="0"/>
                <w:sz w:val="18"/>
                <w:szCs w:val="18"/>
              </w:rPr>
            </w:pPr>
            <w:r w:rsidRPr="00FC4D46">
              <w:rPr>
                <w:rFonts w:ascii="宋体" w:eastAsia="宋体" w:hAnsi="宋体" w:cs="宋体"/>
                <w:kern w:val="0"/>
                <w:sz w:val="18"/>
                <w:szCs w:val="18"/>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line="0" w:lineRule="atLeast"/>
              <w:jc w:val="left"/>
              <w:rPr>
                <w:rFonts w:ascii="宋体" w:eastAsia="宋体" w:hAnsi="宋体" w:cs="宋体"/>
                <w:kern w:val="0"/>
                <w:sz w:val="18"/>
                <w:szCs w:val="18"/>
              </w:rPr>
            </w:pPr>
            <w:r w:rsidRPr="00FC4D46">
              <w:rPr>
                <w:rFonts w:ascii="宋体" w:eastAsia="宋体" w:hAnsi="宋体" w:cs="宋体"/>
                <w:kern w:val="0"/>
                <w:sz w:val="18"/>
                <w:szCs w:val="18"/>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line="0" w:lineRule="atLeast"/>
              <w:jc w:val="left"/>
              <w:rPr>
                <w:rFonts w:ascii="宋体" w:eastAsia="宋体" w:hAnsi="宋体" w:cs="宋体"/>
                <w:kern w:val="0"/>
                <w:sz w:val="18"/>
                <w:szCs w:val="18"/>
              </w:rPr>
            </w:pPr>
            <w:r w:rsidRPr="00FC4D46">
              <w:rPr>
                <w:rFonts w:ascii="宋体" w:eastAsia="宋体" w:hAnsi="宋体" w:cs="宋体"/>
                <w:kern w:val="0"/>
                <w:sz w:val="18"/>
                <w:szCs w:val="18"/>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line="0" w:lineRule="atLeast"/>
              <w:jc w:val="left"/>
              <w:rPr>
                <w:rFonts w:ascii="宋体" w:eastAsia="宋体" w:hAnsi="宋体" w:cs="宋体"/>
                <w:kern w:val="0"/>
                <w:sz w:val="18"/>
                <w:szCs w:val="18"/>
              </w:rPr>
            </w:pPr>
            <w:r w:rsidRPr="00FC4D46">
              <w:rPr>
                <w:rFonts w:ascii="宋体" w:eastAsia="宋体" w:hAnsi="宋体" w:cs="宋体"/>
                <w:kern w:val="0"/>
                <w:sz w:val="18"/>
                <w:szCs w:val="18"/>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line="0" w:lineRule="atLeast"/>
              <w:jc w:val="left"/>
              <w:rPr>
                <w:rFonts w:ascii="宋体" w:eastAsia="宋体" w:hAnsi="宋体" w:cs="宋体"/>
                <w:kern w:val="0"/>
                <w:sz w:val="18"/>
                <w:szCs w:val="18"/>
              </w:rPr>
            </w:pPr>
            <w:r w:rsidRPr="00FC4D46">
              <w:rPr>
                <w:rFonts w:ascii="宋体" w:eastAsia="宋体" w:hAnsi="宋体" w:cs="宋体"/>
                <w:kern w:val="0"/>
                <w:sz w:val="18"/>
                <w:szCs w:val="18"/>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line="0" w:lineRule="atLeast"/>
              <w:jc w:val="left"/>
              <w:rPr>
                <w:rFonts w:ascii="宋体" w:eastAsia="宋体" w:hAnsi="宋体" w:cs="宋体"/>
                <w:kern w:val="0"/>
                <w:sz w:val="18"/>
                <w:szCs w:val="18"/>
              </w:rPr>
            </w:pPr>
            <w:r w:rsidRPr="00FC4D46">
              <w:rPr>
                <w:rFonts w:ascii="宋体" w:eastAsia="宋体" w:hAnsi="宋体" w:cs="宋体"/>
                <w:kern w:val="0"/>
                <w:sz w:val="18"/>
                <w:szCs w:val="18"/>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line="0" w:lineRule="atLeast"/>
              <w:jc w:val="left"/>
              <w:rPr>
                <w:rFonts w:ascii="宋体" w:eastAsia="宋体" w:hAnsi="宋体" w:cs="宋体"/>
                <w:kern w:val="0"/>
                <w:sz w:val="18"/>
                <w:szCs w:val="18"/>
              </w:rPr>
            </w:pPr>
            <w:r w:rsidRPr="00FC4D46">
              <w:rPr>
                <w:rFonts w:ascii="宋体" w:eastAsia="宋体" w:hAnsi="宋体" w:cs="宋体"/>
                <w:kern w:val="0"/>
                <w:sz w:val="18"/>
                <w:szCs w:val="18"/>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line="0" w:lineRule="atLeast"/>
              <w:jc w:val="left"/>
              <w:rPr>
                <w:rFonts w:ascii="宋体" w:eastAsia="宋体" w:hAnsi="宋体" w:cs="宋体"/>
                <w:kern w:val="0"/>
                <w:sz w:val="18"/>
                <w:szCs w:val="18"/>
              </w:rPr>
            </w:pPr>
            <w:r w:rsidRPr="00FC4D46">
              <w:rPr>
                <w:rFonts w:ascii="宋体" w:eastAsia="宋体" w:hAnsi="宋体" w:cs="宋体"/>
                <w:kern w:val="0"/>
                <w:sz w:val="18"/>
                <w:szCs w:val="18"/>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line="0" w:lineRule="atLeast"/>
              <w:jc w:val="left"/>
              <w:rPr>
                <w:rFonts w:ascii="宋体" w:eastAsia="宋体" w:hAnsi="宋体" w:cs="宋体"/>
                <w:kern w:val="0"/>
                <w:sz w:val="18"/>
                <w:szCs w:val="18"/>
              </w:rPr>
            </w:pPr>
            <w:r w:rsidRPr="00FC4D46">
              <w:rPr>
                <w:rFonts w:ascii="宋体" w:eastAsia="宋体" w:hAnsi="宋体" w:cs="宋体"/>
                <w:kern w:val="0"/>
                <w:sz w:val="18"/>
                <w:szCs w:val="18"/>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line="0" w:lineRule="atLeast"/>
              <w:jc w:val="left"/>
              <w:rPr>
                <w:rFonts w:ascii="宋体" w:eastAsia="宋体" w:hAnsi="宋体" w:cs="宋体"/>
                <w:kern w:val="0"/>
                <w:sz w:val="18"/>
                <w:szCs w:val="18"/>
              </w:rPr>
            </w:pPr>
            <w:r w:rsidRPr="00FC4D46">
              <w:rPr>
                <w:rFonts w:ascii="宋体" w:eastAsia="宋体" w:hAnsi="宋体" w:cs="宋体"/>
                <w:kern w:val="0"/>
                <w:sz w:val="18"/>
                <w:szCs w:val="18"/>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line="0" w:lineRule="atLeast"/>
              <w:jc w:val="left"/>
              <w:rPr>
                <w:rFonts w:ascii="宋体" w:eastAsia="宋体" w:hAnsi="宋体" w:cs="宋体"/>
                <w:kern w:val="0"/>
                <w:sz w:val="18"/>
                <w:szCs w:val="18"/>
              </w:rPr>
            </w:pPr>
            <w:r w:rsidRPr="00FC4D46">
              <w:rPr>
                <w:rFonts w:ascii="宋体" w:eastAsia="宋体" w:hAnsi="宋体" w:cs="宋体"/>
                <w:kern w:val="0"/>
                <w:sz w:val="18"/>
                <w:szCs w:val="18"/>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FC4D46" w:rsidRPr="00FC4D46" w:rsidRDefault="00FC4D46" w:rsidP="00FC4D46">
            <w:pPr>
              <w:widowControl/>
              <w:spacing w:line="0" w:lineRule="atLeast"/>
              <w:jc w:val="left"/>
              <w:rPr>
                <w:rFonts w:ascii="宋体" w:eastAsia="宋体" w:hAnsi="宋体" w:cs="宋体"/>
                <w:kern w:val="0"/>
                <w:sz w:val="18"/>
                <w:szCs w:val="18"/>
              </w:rPr>
            </w:pPr>
            <w:r w:rsidRPr="00FC4D46">
              <w:rPr>
                <w:rFonts w:ascii="宋体" w:eastAsia="宋体" w:hAnsi="宋体" w:cs="宋体"/>
                <w:kern w:val="0"/>
                <w:sz w:val="18"/>
                <w:szCs w:val="18"/>
              </w:rPr>
              <w:t> </w:t>
            </w:r>
          </w:p>
        </w:tc>
      </w:tr>
    </w:tbl>
    <w:p w:rsidR="00FC4D46" w:rsidRPr="00FC4D46" w:rsidRDefault="00FC4D46" w:rsidP="00FC4D46">
      <w:pPr>
        <w:widowControl/>
        <w:spacing w:before="100" w:beforeAutospacing="1" w:after="100" w:afterAutospacing="1"/>
        <w:jc w:val="left"/>
        <w:rPr>
          <w:rFonts w:ascii="宋体" w:eastAsia="宋体" w:hAnsi="宋体" w:cs="宋体"/>
          <w:kern w:val="0"/>
          <w:sz w:val="18"/>
          <w:szCs w:val="18"/>
        </w:rPr>
      </w:pPr>
      <w:r w:rsidRPr="00FC4D46">
        <w:rPr>
          <w:rFonts w:ascii="宋体" w:eastAsia="宋体" w:hAnsi="宋体" w:cs="宋体"/>
          <w:kern w:val="0"/>
          <w:sz w:val="18"/>
          <w:szCs w:val="18"/>
        </w:rPr>
        <w:t> </w:t>
      </w:r>
    </w:p>
    <w:p w:rsidR="00801500" w:rsidRPr="00FC4D46" w:rsidRDefault="00801500"/>
    <w:sectPr w:rsidR="00801500" w:rsidRPr="00FC4D46" w:rsidSect="0080150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C4D46"/>
    <w:rsid w:val="005C132A"/>
    <w:rsid w:val="00801500"/>
    <w:rsid w:val="00FC4D4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150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FC4D46"/>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FC4D46"/>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507</Words>
  <Characters>2896</Characters>
  <Application>Microsoft Office Word</Application>
  <DocSecurity>0</DocSecurity>
  <Lines>24</Lines>
  <Paragraphs>6</Paragraphs>
  <ScaleCrop>false</ScaleCrop>
  <Company/>
  <LinksUpToDate>false</LinksUpToDate>
  <CharactersWithSpaces>3397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2017-06-16T08:25:00Z</dcterms:created>
  <dcterms:modified xsi:type="dcterms:W3CDTF">2017-06-16T08:25:00Z</dcterms:modified>
</cp:coreProperties>
</file>