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EC" w:rsidRPr="00644AEC" w:rsidRDefault="00644AEC" w:rsidP="00644AEC">
      <w:pPr>
        <w:shd w:val="clear" w:color="auto" w:fill="FFFFFF"/>
        <w:spacing w:line="376" w:lineRule="atLeast"/>
        <w:rPr>
          <w:rFonts w:ascii="微软雅黑" w:eastAsia="微软雅黑"/>
          <w:noProof w:val="0"/>
          <w:color w:val="282828"/>
          <w:sz w:val="20"/>
          <w:szCs w:val="20"/>
        </w:rPr>
      </w:pPr>
      <w:r w:rsidRPr="00644AEC">
        <w:rPr>
          <w:rFonts w:ascii="黑体" w:eastAsia="黑体" w:hAnsi="黑体" w:hint="eastAsia"/>
          <w:noProof w:val="0"/>
          <w:color w:val="282828"/>
          <w:sz w:val="26"/>
          <w:szCs w:val="26"/>
        </w:rPr>
        <w:t>附件2</w:t>
      </w:r>
    </w:p>
    <w:p w:rsidR="00644AEC" w:rsidRPr="00644AEC" w:rsidRDefault="00644AEC" w:rsidP="00644AEC">
      <w:pPr>
        <w:shd w:val="clear" w:color="auto" w:fill="FFFFFF"/>
        <w:spacing w:line="413" w:lineRule="atLeast"/>
        <w:jc w:val="center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方正小标宋简体" w:eastAsia="方正小标宋简体" w:hint="eastAsia"/>
          <w:noProof w:val="0"/>
          <w:color w:val="282828"/>
          <w:sz w:val="36"/>
          <w:szCs w:val="36"/>
        </w:rPr>
        <w:t>安全工程、工程经济类专业参考目录</w:t>
      </w:r>
    </w:p>
    <w:p w:rsidR="00644AEC" w:rsidRPr="00644AEC" w:rsidRDefault="00644AEC" w:rsidP="00644AEC">
      <w:pPr>
        <w:shd w:val="clear" w:color="auto" w:fill="FFFFFF"/>
        <w:spacing w:line="301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 </w:t>
      </w:r>
    </w:p>
    <w:p w:rsidR="00644AEC" w:rsidRPr="00644AEC" w:rsidRDefault="00644AEC" w:rsidP="00644AEC">
      <w:pPr>
        <w:shd w:val="clear" w:color="auto" w:fill="FFFFFF"/>
        <w:spacing w:line="376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一、研究生学科</w:t>
      </w:r>
      <w:r w:rsidRPr="00644AEC">
        <w:rPr>
          <w:rFonts w:ascii="微软雅黑" w:eastAsia="微软雅黑" w:hint="eastAsia"/>
          <w:noProof w:val="0"/>
          <w:color w:val="282828"/>
          <w:sz w:val="20"/>
        </w:rPr>
        <w:t> </w:t>
      </w:r>
      <w:r w:rsidRPr="00644AEC">
        <w:rPr>
          <w:rFonts w:ascii="微软雅黑" w:eastAsia="微软雅黑" w:hint="eastAsia"/>
          <w:noProof w:val="0"/>
          <w:color w:val="282828"/>
          <w:sz w:val="20"/>
          <w:szCs w:val="20"/>
        </w:rPr>
        <w:t>                                                                      </w:t>
      </w:r>
      <w:r w:rsidRPr="00644AEC">
        <w:rPr>
          <w:rFonts w:ascii="微软雅黑" w:eastAsia="微软雅黑" w:hint="eastAsia"/>
          <w:noProof w:val="0"/>
          <w:color w:val="282828"/>
          <w:sz w:val="20"/>
        </w:rPr>
        <w:t> 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0"/>
        <w:gridCol w:w="2616"/>
        <w:gridCol w:w="2154"/>
        <w:gridCol w:w="2652"/>
      </w:tblGrid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门类代码及名称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2011年3月起学科名称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1997年-2011年2月学科名称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一级学科代码及名称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一级学科代码及名称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二级学科名称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力学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力学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一般力学与力学基础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固体力学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流体力学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工程力学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机械工程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机械工程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机械制造及其自动化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机械电子工程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机械设计及理论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车辆工程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0803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光学工程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0803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光学工程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光学工程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仪器科学与技术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仪器科学与技术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精密仪器及机械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测试计量技术及仪器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材料科学与工程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材料科学与工程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材料物理与化学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材料学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材料加工工程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冶金工程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冶金工程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冶金物理化学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钢铁冶金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有色金属冶金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动力工程及工程热物理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动力工程及工程热物理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工程热物理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热能工程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动力机械及工程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流体机械及工程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制冷及低温工程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化工过程机械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电气工程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电气工程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电机与电器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4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电力系统及其自动化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高电压与绝缘技术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电力电子与电力传动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电工理论与新技术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物理电子学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电路与系统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微电子学与固体电子学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电磁场与微波技术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信息与通信工程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信息与通信工程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通信与信息系统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信号与信息处理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控制科学与工程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控制科学与工程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控制理论与控制工程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检测技术与自动化装置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系统工程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模式识别与智能系统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导航、制导与控制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计算机系统结构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计算机软件与理论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计算机应用技术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建筑历史与理论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建筑设计及其理论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城市规划与设计（含：风景园林规划与设计）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建筑技术科学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岩土工程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结构工程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市政工程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供热、供燃气、通风及空调工程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防灾减灾工程及防护工程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桥梁与隧道工程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水利工程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水利工程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水文学及水资源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水力学及河流动力学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水工结构工程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水利水电工程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港口、海岸及近海工程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测绘科学与技术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测绘科学与技术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大地测量学与测量工程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摄影测量与遥感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地图制图学与地理信息工程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化学工程与技术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化学工程与技术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化学工艺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生物化工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应用化学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工业催化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地质资源与地质工程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地质资源与地质工程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矿产普查与勘探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地球探测与信息技术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地质工程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矿业工程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矿业工程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采矿工程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矿物加工工程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安全技术及工程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石油与天然气工程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石油与天然气工程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油气井工程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油气田开发工程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油气储运工程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纺织科学与工程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纺织科学与工程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纺织工程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纺织材料与纺织品设计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纺织</w:t>
            </w:r>
            <w:proofErr w:type="gramStart"/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化学与染整</w:t>
            </w:r>
            <w:proofErr w:type="gramEnd"/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服装设计与工程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轻工技术与工程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轻工技术与工程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制浆造纸工程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制糖工程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发酵工程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皮革化学与工程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交通运输工程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交通运输工程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道路与铁道工程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交通信息工程及控制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交通运输规划与管理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载运工具运用工程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船舶与海洋工程</w:t>
            </w:r>
          </w:p>
          <w:p w:rsidR="00644AEC" w:rsidRPr="00644AEC" w:rsidRDefault="00644AEC" w:rsidP="00644AEC">
            <w:pPr>
              <w:spacing w:line="10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船舶与海洋工程</w:t>
            </w:r>
          </w:p>
          <w:p w:rsidR="00644AEC" w:rsidRPr="00644AEC" w:rsidRDefault="00644AEC" w:rsidP="00644AEC">
            <w:pPr>
              <w:spacing w:line="10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船舶与海洋结构物设计制造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轮机工程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水声工程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航空宇航科学与技术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航空宇航科学与技术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飞行器设计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航空宇航推进理论与工程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航空宇航制造工程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人机与环境工程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兵器科学与技术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兵器科学与技术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武器系统与运用工程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兵器发射理论与技术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火炮、自动武器与弹药工程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军事化学与烟火技术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核科学与技术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核科学与技术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核能科学与工程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核燃料循环与材料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核技术及应用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辐射防护及环境保护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农业机械化工程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农业水土工程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农业生物环境与能源工程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农业电气化与自动化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林业工程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林业工程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森林工程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木材科学与技术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林产化学加工工程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环境科学与工程</w:t>
            </w:r>
          </w:p>
          <w:p w:rsidR="00644AEC" w:rsidRPr="00644AEC" w:rsidRDefault="00644AEC" w:rsidP="00644AEC">
            <w:pPr>
              <w:spacing w:line="10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环境科学与工程</w:t>
            </w:r>
          </w:p>
          <w:p w:rsidR="00644AEC" w:rsidRPr="00644AEC" w:rsidRDefault="00644AEC" w:rsidP="00644AEC">
            <w:pPr>
              <w:spacing w:line="10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环境科学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环境工程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0831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 xml:space="preserve">0831 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食品科学与工程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食品科学与工程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食品科学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粮食、油脂及植物蛋白工程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农产品加工及贮藏工程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水产品加工及贮藏工程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0833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城乡规划学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4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4"/>
                <w:szCs w:val="20"/>
              </w:rPr>
            </w:pP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0834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风景园林学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0835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软件工程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0"/>
                <w:szCs w:val="20"/>
              </w:rPr>
            </w:pP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0836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0837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安全科学与工程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0838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公安技术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管理学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1201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管理科学与工程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1201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</w:rPr>
              <w:t> 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管理科学与工程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管理科学与工程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工商管理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工商管理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企业管理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技术经济及管理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8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农林经济管理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农林经济管理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农业经济管理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13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林业经济管理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</w:tbl>
    <w:p w:rsidR="00644AEC" w:rsidRPr="00644AEC" w:rsidRDefault="00644AEC" w:rsidP="00644AEC">
      <w:pPr>
        <w:shd w:val="clear" w:color="auto" w:fill="FFFFFF"/>
        <w:spacing w:line="313" w:lineRule="atLeast"/>
        <w:ind w:firstLine="351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注：源自教育部《授予博士、硕士学位和培养研究生的学科、专业目录》（全国）（1997年修订）、《学位授予和人才培养学科目录（2011年）》</w:t>
      </w:r>
    </w:p>
    <w:p w:rsidR="00644AEC" w:rsidRPr="00644AEC" w:rsidRDefault="00644AEC" w:rsidP="00644AEC">
      <w:pPr>
        <w:shd w:val="clear" w:color="auto" w:fill="FFFFFF"/>
        <w:spacing w:line="376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 </w:t>
      </w:r>
    </w:p>
    <w:p w:rsidR="00644AEC" w:rsidRPr="00644AEC" w:rsidRDefault="00644AEC" w:rsidP="00644AEC">
      <w:pPr>
        <w:shd w:val="clear" w:color="auto" w:fill="FFFFFF"/>
        <w:spacing w:line="376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二、本科专业</w:t>
      </w:r>
      <w:r w:rsidRPr="00644AEC">
        <w:rPr>
          <w:rFonts w:ascii="微软雅黑" w:eastAsia="微软雅黑" w:hint="eastAsia"/>
          <w:noProof w:val="0"/>
          <w:color w:val="282828"/>
          <w:sz w:val="20"/>
          <w:szCs w:val="20"/>
        </w:rPr>
        <w:t>                                                                                                </w:t>
      </w:r>
      <w:r w:rsidRPr="00644AEC">
        <w:rPr>
          <w:rFonts w:ascii="微软雅黑" w:eastAsia="微软雅黑" w:hint="eastAsia"/>
          <w:noProof w:val="0"/>
          <w:color w:val="282828"/>
          <w:sz w:val="20"/>
        </w:rPr>
        <w:t> 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14"/>
        <w:gridCol w:w="1584"/>
        <w:gridCol w:w="1827"/>
        <w:gridCol w:w="2048"/>
        <w:gridCol w:w="2629"/>
      </w:tblGrid>
      <w:tr w:rsidR="00644AEC" w:rsidRPr="00644AEC" w:rsidTr="00644AEC">
        <w:trPr>
          <w:tblCellSpacing w:w="0" w:type="dxa"/>
          <w:jc w:val="center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分类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18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2012年9月-现在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专业名称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1998年-2012年9月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专业名称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1993年-1998年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专业名称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1993年以前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jc w:val="center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专业名称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类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土木工程</w:t>
            </w:r>
          </w:p>
          <w:p w:rsidR="00644AEC" w:rsidRPr="00644AEC" w:rsidRDefault="00644AEC" w:rsidP="00644AEC">
            <w:pPr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wordWrap w:val="0"/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wordWrap w:val="0"/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土木工程</w:t>
            </w:r>
          </w:p>
          <w:p w:rsidR="00644AEC" w:rsidRPr="00644AEC" w:rsidRDefault="00644AEC" w:rsidP="00644AEC">
            <w:pPr>
              <w:wordWrap w:val="0"/>
              <w:spacing w:line="11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矿井建设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矿井建设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建筑工程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土建结构工程，工业与民用建筑工程，岩土工程，地下工程与隧道工程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城镇建设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城镇建设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交通土建工程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铁道工程，公路与城市道路</w:t>
            </w: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工程，地下工程与隧道工程，桥梁工程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工业设备安装工程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工业设备安装工程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饭店工程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2"/>
                <w:szCs w:val="20"/>
              </w:rPr>
            </w:pP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涉外建筑工程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土木工程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建筑学，风景园林，室内设计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电子信息科学与技术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电子信息科学与技术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无线电物理学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无线电物理学，物理电子学，无线电波传播与天线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电子学与信息系统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电子学与信息系统，生物医学与信息系统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lastRenderedPageBreak/>
              <w:t>信息与电子科学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电子科学与技术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电子科学与技术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电子材料与元器件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电子材料与元器件，磁性物理与器件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微电子技术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半导体物理与器件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物理电子技术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物理电子技术，电光源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光电子技术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光电子技术，红外技术，光电成像技术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物理电子和光电子技术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计算机科学与技术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计算机科学与技术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计算机及应用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计算机及应用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计算机软件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计算机软件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计算机科学教育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计算机科学教育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软件工程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计算机器件及设备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2"/>
                <w:szCs w:val="20"/>
              </w:rPr>
            </w:pP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计算机科学与技术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采矿工程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采矿工程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采矿工程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采矿工程，露天开采，矿山工程物理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矿物加工工程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矿物加工工程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选矿工程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选矿工程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矿物加工工程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4"/>
                <w:szCs w:val="20"/>
              </w:rPr>
            </w:pP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勘察技术与工程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勘察技术与工程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水文地质与工程地质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水文地质与工程地质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应用地球化学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地球化学与勘察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应用地球物理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勘查地球物理，矿场地球物理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勘察工程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探矿工程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测绘工程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测绘工程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大地测量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大地测量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测量工程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测量学，工程测量，矿山测量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摄影测量与遥感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摄影测量与遥感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地图学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地图制图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交通工程，公路、道路及机场工程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总图设计与运输工程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总图设计与运输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道路交通事故防治工程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港口航道与海岸工程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港口航道与海岸工程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港口航道及治河工程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港口及航道工程，河流泥沙及治河工程，港口水工建筑工程，水道及港口工程，航道（或整治）工程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海岸与海洋工程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海洋工程，港口、海岸及近岸工程，港口航道及海岸工程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船舶与海洋工程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船舶与海洋工程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船舶工程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船舶工程，造船工艺及设备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海岸与海洋工程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海洋工程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水利水电建筑工程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水利水电工程施工，水利水电工程建筑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河川枢纽及水电站建筑物，水工结构工程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水文与水资源工程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水文与水资源工程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水文与水资源利用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陆地水文，海洋工程水文，水资源规划及利用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能源与动力工程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热能与动力工程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热力发动机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热能动力机械与装置，内燃机，热力涡轮机，军用车辆发动机，水下动力机械工程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流体机械及流体工程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流体机械，压缩机，水力机械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热能工程与动力机械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热能工程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工程热物理，热能工程，电厂热能动力工程，锅炉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制冷与低温技术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制冷设备与低温技术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能源工程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工程热物理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水利水电动力工程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水利水电动力工程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冷冻冷藏工程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制冷与冷藏技术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冶金工程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冶金工程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钢铁冶金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钢铁冶金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有色金属冶金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有色金属冶金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冶金物理化学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冶金物理化学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冶金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环境工程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环境工程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环境监测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环境监测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环境规划与管理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环境规划与管理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水文地质与工程地质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水文地质与工程地质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农业环境保护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农业环境保护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安全工程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安全工程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矿山通风与安全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矿山通风与安全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安全工程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安全工程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金属材料工程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金属材料工程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金属材料与热处理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金属材料与热处理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金属压力加工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金属压力加工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粉末冶金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粉末冶金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复合材料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复合材料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腐蚀与防护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腐蚀与防护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铸造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铸造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塑性成形工艺及设备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锻压工艺及设备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焊接工艺及设备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焊接工艺及设备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无机非金属材料工程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无机非金属材料工程</w:t>
            </w:r>
          </w:p>
          <w:p w:rsidR="00644AEC" w:rsidRPr="00644AEC" w:rsidRDefault="00644AEC" w:rsidP="00644AEC">
            <w:pPr>
              <w:spacing w:line="1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无机非金属材料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无机非金属材料，建筑材料与制品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硅酸盐工程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硅酸盐工程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复合材料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复合材料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材料成型及控制工程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材料成型及控制工程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金属材料与热处理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金属材料与热处理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热加工工艺及设备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热加工工艺及设备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铸造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铸造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塑性成形工艺及设备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锻压工艺及设备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焊接工艺及设备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焊接工艺及设备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石油工程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石油工程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石油工程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钻井工程，采油工程，油藏工程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油气储运工程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油气储运工程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石油天然气储运工程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石油储运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化学工程与工艺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化学工程与工艺</w:t>
            </w:r>
          </w:p>
          <w:p w:rsidR="00644AEC" w:rsidRPr="00644AEC" w:rsidRDefault="00644AEC" w:rsidP="00644AEC">
            <w:pPr>
              <w:spacing w:line="12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化学工程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化学工程，石油加工，工业化学，核化工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化工工艺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无机化工，有机化工，煤化工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高分子化工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高分子化工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精细化工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精细化工，感光材料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生物化工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生物化工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工业分析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工业分析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电化学工程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电化学生产工艺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工业催化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工业催化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化学工程与工艺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高分子材料及化工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0"/>
                <w:szCs w:val="20"/>
              </w:rPr>
            </w:pP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生物化学工程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生物工程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生物工程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生物化工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生物化工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9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微生物制药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微生物制药</w:t>
            </w:r>
          </w:p>
          <w:p w:rsidR="00644AEC" w:rsidRPr="00644AEC" w:rsidRDefault="00644AEC" w:rsidP="00644AEC">
            <w:pPr>
              <w:spacing w:line="9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生物化学工程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发酵工程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发酵工程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制药工程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制药工程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化学制药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化学制药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生物制药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生物制药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中药制药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中药制药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制药工程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2"/>
                <w:szCs w:val="20"/>
              </w:rPr>
            </w:pP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给排水科学与工程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给水排水工程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给水排水工程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给水排水工程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建筑环境与能源应用工程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建筑环境与设备工程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供热通风与空调工程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供热通风与空调工程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城市燃气工程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城市燃气工程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供热空调与燃气工程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通信工程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通信工程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通信工程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通信工程，无线通信，计算机通信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计算机通信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2"/>
                <w:szCs w:val="20"/>
              </w:rPr>
            </w:pP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电子信息工程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电子信息工程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应用电子技术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应用电子技术，电子技术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6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信息工程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信息工程，</w:t>
            </w:r>
            <w:proofErr w:type="gramStart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图象</w:t>
            </w:r>
            <w:proofErr w:type="gramEnd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传输与处理，信息处理显示与识别，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电磁场与微波技术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电磁场与微波技术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广播电视工程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电子信息工程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无线电技术与信息系统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电子与信息技术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8"/>
                <w:szCs w:val="20"/>
              </w:rPr>
            </w:pP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摄影测量与遥感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摄影测量与遥感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公共安全图像技术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刑事照相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机械设计制造及其自动化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机械设计制造及其自动化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机械制造工艺与设备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机械制造工艺与设备，机械制造工程，精密机械与仪器制造，精密机械工程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88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机械设计及制造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50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机械设计及制造，矿业机械，冶金机械，起重运输与工程机械，高分子材料加工机械，纺织机械，仪器机械，印刷机械，农业机械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机车车辆工程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铁道车辆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汽车与拖拉机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汽车与拖拉机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流体传动及控制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50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流体传动及控制，流体控制与操纵系统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真空技术及设备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真空技术及设备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机械电子工程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电子精密机械，电子设备结构，机械自动化及机器人，机械制造电子控制与检测，机械电子工程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设备工程与管理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设备工程与管理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林业与木工机械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林业机械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测控技术与仪器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测控技术与仪器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精密仪器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精密仪器，时间计控技术及仪器，分析仪器，科学仪器工程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光学技术与光电仪器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应用光学，光学材料，光学工艺与测试，光学仪器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检测技术及仪器仪表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检测技术及仪器，电磁测量及仪表，工业自动化仪表，仪表及测试系统，无损检测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电子仪器及测量技术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电子仪器及测量技术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几何量计量测试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几何量计量测试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热工计量测试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热工计量测试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力学计量测试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力学计量测试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无线电计量测试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无线电计量测试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检测技术与精密仪器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测控技术与仪器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过程装备与控制工程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过程装备与控制工程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化工设备与机械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化工设备与机械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电气工程及其自动化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电气工程及其自动化</w:t>
            </w:r>
          </w:p>
          <w:p w:rsidR="00644AEC" w:rsidRPr="00644AEC" w:rsidRDefault="00644AEC" w:rsidP="00644AEC">
            <w:pPr>
              <w:spacing w:line="163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电力系统及其自动化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电力系统及其自动化，继电保护与自动远动技术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高电压与绝缘技术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高电压技术及设备，电气</w:t>
            </w:r>
            <w:proofErr w:type="gramStart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绝缘与</w:t>
            </w:r>
            <w:proofErr w:type="gramEnd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电缆，电气绝缘材料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电气技术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电气技术，船舶电气管理，铁道电气化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电机电器及其控制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电机，电器，微</w:t>
            </w:r>
            <w:proofErr w:type="gramStart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特</w:t>
            </w:r>
            <w:proofErr w:type="gramEnd"/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电机及控制电器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光源与照明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电气工程及其自动化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航海技术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航海技术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ind w:firstLine="526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海海洋船舶驾驶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海洋船舶驾驶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轮机工程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轮机工程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ind w:firstLine="526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轮轮机管理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轮机管理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交通运输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交通运输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交通运输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铁道运输，交通运输管理工程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载运工具运用工程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汽车运用工程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道路交通管理工程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自动化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自动化</w:t>
            </w:r>
          </w:p>
          <w:p w:rsidR="00644AEC" w:rsidRPr="00644AEC" w:rsidRDefault="00644AEC" w:rsidP="00644AEC">
            <w:pPr>
              <w:spacing w:line="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流体传动及控制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lastRenderedPageBreak/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流体机械，压缩机，水力机</w:t>
            </w: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lastRenderedPageBreak/>
              <w:t>械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9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工业自动化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工业自动化，工业电气自动化，生产过程自动化，电力牵引与传动控制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自动化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自动控制</w:t>
            </w:r>
          </w:p>
          <w:p w:rsidR="00644AEC" w:rsidRPr="00644AEC" w:rsidRDefault="00644AEC" w:rsidP="00644AEC">
            <w:pPr>
              <w:spacing w:line="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自动控制，交通信号与控制，水下自航器自动控制</w:t>
            </w:r>
          </w:p>
          <w:p w:rsidR="00644AEC" w:rsidRPr="00644AEC" w:rsidRDefault="00644AEC" w:rsidP="00644AEC">
            <w:pPr>
              <w:spacing w:line="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飞行器制导与控制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飞行器自动控制，导弹制导，惯性导航与仪表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生物医学工程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生物医学工程，生物医学工程与仪器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2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核工程与核技术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核工程与核技术</w:t>
            </w:r>
          </w:p>
          <w:p w:rsidR="00644AEC" w:rsidRPr="00644AEC" w:rsidRDefault="00644AEC" w:rsidP="00644AEC">
            <w:pPr>
              <w:spacing w:line="18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核技术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同位素分离，核材料，核电子学与核技术应用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核工程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核反应堆工程，核动力装置</w:t>
            </w:r>
          </w:p>
          <w:p w:rsidR="00644AEC" w:rsidRPr="00644AEC" w:rsidRDefault="00644AEC" w:rsidP="00644AEC">
            <w:pPr>
              <w:spacing w:line="12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工程力学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工程力学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工程力学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工程力学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管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学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工程管理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管理过程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工业管理工程，建筑管理工程，邮电管理工程，物资管理工程，基本建设管理工程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涉外建筑工程营造与管理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0"/>
                <w:szCs w:val="20"/>
              </w:rPr>
            </w:pP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国际工程管理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0"/>
                <w:szCs w:val="20"/>
              </w:rPr>
            </w:pPr>
          </w:p>
        </w:tc>
      </w:tr>
      <w:tr w:rsidR="00644AEC" w:rsidRPr="00644AEC" w:rsidTr="00644AEC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房地产经营管理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工业工程</w:t>
            </w:r>
          </w:p>
          <w:p w:rsidR="00644AEC" w:rsidRPr="00644AEC" w:rsidRDefault="00644AEC" w:rsidP="00644AEC">
            <w:pPr>
              <w:spacing w:line="13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4"/>
                <w:szCs w:val="20"/>
              </w:rPr>
            </w:pPr>
          </w:p>
        </w:tc>
      </w:tr>
      <w:tr w:rsidR="00644AEC" w:rsidRPr="00644AEC" w:rsidTr="00644AEC">
        <w:trPr>
          <w:trHeight w:val="16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187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工商管理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工商管理</w:t>
            </w:r>
          </w:p>
          <w:p w:rsidR="00644AEC" w:rsidRPr="00644AEC" w:rsidRDefault="00644AEC" w:rsidP="00644AEC">
            <w:pPr>
              <w:spacing w:line="138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企业管理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238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企业管理</w:t>
            </w:r>
          </w:p>
          <w:p w:rsidR="00644AEC" w:rsidRPr="00644AEC" w:rsidRDefault="00644AEC" w:rsidP="00644AEC">
            <w:pPr>
              <w:spacing w:line="16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国际企业管理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国际企业管理</w:t>
            </w:r>
          </w:p>
          <w:p w:rsidR="00644AEC" w:rsidRPr="00644AEC" w:rsidRDefault="00644AEC" w:rsidP="00644AEC">
            <w:pPr>
              <w:spacing w:line="10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4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000000"/>
                <w:sz w:val="20"/>
                <w:szCs w:val="20"/>
              </w:rPr>
              <w:t>工商管理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</w:tr>
      <w:tr w:rsidR="00644AEC" w:rsidRPr="00644AEC" w:rsidTr="00644AEC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投资经济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投资经济管理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21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技术经济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技术经济</w:t>
            </w:r>
          </w:p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15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邮电通信管理</w:t>
            </w:r>
          </w:p>
          <w:p w:rsidR="00644AEC" w:rsidRPr="00644AEC" w:rsidRDefault="00644AEC" w:rsidP="00644AEC">
            <w:pPr>
              <w:spacing w:line="15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16"/>
                <w:szCs w:val="20"/>
              </w:rPr>
            </w:pPr>
          </w:p>
        </w:tc>
      </w:tr>
      <w:tr w:rsidR="00644AEC" w:rsidRPr="00644AEC" w:rsidTr="00644AEC">
        <w:trPr>
          <w:trHeight w:val="180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林业经济管理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林业经济管理</w:t>
            </w:r>
          </w:p>
          <w:p w:rsidR="00644AEC" w:rsidRPr="00644AEC" w:rsidRDefault="00644AEC" w:rsidP="00644AEC">
            <w:pPr>
              <w:spacing w:line="180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</w:tr>
      <w:tr w:rsidR="00644AEC" w:rsidRPr="00644AEC" w:rsidTr="00644AEC">
        <w:trPr>
          <w:trHeight w:val="75"/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44AEC" w:rsidRPr="00644AEC" w:rsidRDefault="00644AEC" w:rsidP="00644AEC">
            <w:pPr>
              <w:spacing w:line="240" w:lineRule="auto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  <w:p w:rsidR="00644AEC" w:rsidRPr="00644AEC" w:rsidRDefault="00644AEC" w:rsidP="00644AEC">
            <w:pPr>
              <w:spacing w:line="301" w:lineRule="atLeast"/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仿宋_GB2312" w:eastAsia="仿宋_GB2312" w:hint="eastAsia"/>
                <w:noProof w:val="0"/>
                <w:color w:val="282828"/>
                <w:sz w:val="20"/>
                <w:szCs w:val="20"/>
              </w:rPr>
              <w:t>农业经济管理</w:t>
            </w:r>
          </w:p>
          <w:p w:rsidR="00644AEC" w:rsidRPr="00644AEC" w:rsidRDefault="00644AEC" w:rsidP="00644AEC">
            <w:pPr>
              <w:spacing w:line="75" w:lineRule="atLeast"/>
              <w:rPr>
                <w:rFonts w:ascii="微软雅黑" w:eastAsia="微软雅黑"/>
                <w:noProof w:val="0"/>
                <w:color w:val="282828"/>
                <w:sz w:val="20"/>
                <w:szCs w:val="20"/>
              </w:rPr>
            </w:pPr>
            <w:r w:rsidRPr="00644AEC">
              <w:rPr>
                <w:rFonts w:ascii="微软雅黑" w:eastAsia="微软雅黑" w:hint="eastAsia"/>
                <w:noProof w:val="0"/>
                <w:color w:val="282828"/>
                <w:sz w:val="20"/>
                <w:szCs w:val="20"/>
              </w:rPr>
              <w:t> 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  <w:hideMark/>
          </w:tcPr>
          <w:p w:rsidR="00644AEC" w:rsidRPr="00644AEC" w:rsidRDefault="00644AEC" w:rsidP="00644AEC">
            <w:pPr>
              <w:spacing w:line="376" w:lineRule="atLeast"/>
              <w:rPr>
                <w:rFonts w:ascii="微软雅黑" w:eastAsia="微软雅黑"/>
                <w:noProof w:val="0"/>
                <w:color w:val="282828"/>
                <w:sz w:val="8"/>
                <w:szCs w:val="20"/>
              </w:rPr>
            </w:pPr>
          </w:p>
        </w:tc>
      </w:tr>
    </w:tbl>
    <w:p w:rsidR="00644AEC" w:rsidRPr="00644AEC" w:rsidRDefault="00644AEC" w:rsidP="00644AEC">
      <w:pPr>
        <w:shd w:val="clear" w:color="auto" w:fill="FFFFFF"/>
        <w:spacing w:line="238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注：源自教育部《普通高等学校本科专业目录新旧专业对照</w:t>
      </w:r>
      <w:r w:rsidRPr="00644AEC">
        <w:rPr>
          <w:rFonts w:ascii="仿宋_GB2312" w:eastAsia="仿宋_GB2312" w:hint="eastAsia"/>
          <w:noProof w:val="0"/>
          <w:color w:val="000000"/>
          <w:sz w:val="20"/>
          <w:szCs w:val="20"/>
        </w:rPr>
        <w:t>表》（2012年）</w:t>
      </w:r>
    </w:p>
    <w:p w:rsidR="00644AEC" w:rsidRPr="00644AEC" w:rsidRDefault="00644AEC" w:rsidP="00644AEC">
      <w:pPr>
        <w:shd w:val="clear" w:color="auto" w:fill="FFFFFF"/>
        <w:spacing w:line="238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微软雅黑" w:eastAsia="微软雅黑" w:hint="eastAsia"/>
          <w:noProof w:val="0"/>
          <w:color w:val="282828"/>
          <w:sz w:val="20"/>
          <w:szCs w:val="20"/>
        </w:rPr>
        <w:t> </w:t>
      </w:r>
    </w:p>
    <w:p w:rsidR="00644AEC" w:rsidRPr="00644AEC" w:rsidRDefault="00644AEC" w:rsidP="00644AEC">
      <w:pPr>
        <w:shd w:val="clear" w:color="auto" w:fill="FFFFFF"/>
        <w:spacing w:line="238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微软雅黑" w:eastAsia="微软雅黑" w:hint="eastAsia"/>
          <w:noProof w:val="0"/>
          <w:color w:val="282828"/>
          <w:sz w:val="20"/>
          <w:szCs w:val="20"/>
        </w:rPr>
        <w:t> </w:t>
      </w:r>
    </w:p>
    <w:p w:rsidR="00644AEC" w:rsidRPr="00644AEC" w:rsidRDefault="00644AEC" w:rsidP="00644AEC">
      <w:pPr>
        <w:shd w:val="clear" w:color="auto" w:fill="FFFFFF"/>
        <w:spacing w:line="238" w:lineRule="atLeast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三、其他</w:t>
      </w:r>
    </w:p>
    <w:p w:rsidR="00644AEC" w:rsidRPr="00644AEC" w:rsidRDefault="00644AEC" w:rsidP="00644AEC">
      <w:pPr>
        <w:shd w:val="clear" w:color="auto" w:fill="FFFFFF"/>
        <w:spacing w:line="301" w:lineRule="atLeast"/>
        <w:ind w:firstLine="351"/>
        <w:rPr>
          <w:rFonts w:ascii="微软雅黑" w:eastAsia="微软雅黑" w:hint="eastAsia"/>
          <w:noProof w:val="0"/>
          <w:color w:val="282828"/>
          <w:sz w:val="20"/>
          <w:szCs w:val="20"/>
        </w:rPr>
      </w:pPr>
      <w:r w:rsidRPr="00644AEC">
        <w:rPr>
          <w:rFonts w:ascii="仿宋_GB2312" w:eastAsia="仿宋_GB2312" w:hint="eastAsia"/>
          <w:noProof w:val="0"/>
          <w:color w:val="282828"/>
          <w:sz w:val="20"/>
          <w:szCs w:val="20"/>
        </w:rPr>
        <w:t>专科、中专专业参照教育部《普通高等学校高职高专教育指导性专业目录（试行）》、《中等职业学校专业目录（2010年修订）》中与本附件所列本科专业相应、相近专业执行。</w:t>
      </w:r>
    </w:p>
    <w:p w:rsidR="00D27B86" w:rsidRPr="00644AEC" w:rsidRDefault="00D27B86">
      <w:pPr>
        <w:spacing w:before="156" w:after="156"/>
      </w:pPr>
    </w:p>
    <w:sectPr w:rsidR="00D27B86" w:rsidRPr="00644AEC" w:rsidSect="00D27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4AEC"/>
    <w:rsid w:val="00096A8B"/>
    <w:rsid w:val="000A7737"/>
    <w:rsid w:val="00141964"/>
    <w:rsid w:val="00156A6B"/>
    <w:rsid w:val="00194271"/>
    <w:rsid w:val="001A3080"/>
    <w:rsid w:val="00231CCC"/>
    <w:rsid w:val="002B4719"/>
    <w:rsid w:val="002D1028"/>
    <w:rsid w:val="003206F7"/>
    <w:rsid w:val="00327B51"/>
    <w:rsid w:val="003A7337"/>
    <w:rsid w:val="004508B0"/>
    <w:rsid w:val="00492751"/>
    <w:rsid w:val="004A1D6C"/>
    <w:rsid w:val="004E40E2"/>
    <w:rsid w:val="005A1B05"/>
    <w:rsid w:val="0061590B"/>
    <w:rsid w:val="00632383"/>
    <w:rsid w:val="00644AEC"/>
    <w:rsid w:val="00694DBE"/>
    <w:rsid w:val="006A1E68"/>
    <w:rsid w:val="006E1E78"/>
    <w:rsid w:val="00732716"/>
    <w:rsid w:val="007647AC"/>
    <w:rsid w:val="00795AEA"/>
    <w:rsid w:val="007F2DDA"/>
    <w:rsid w:val="00824A65"/>
    <w:rsid w:val="00846682"/>
    <w:rsid w:val="00867432"/>
    <w:rsid w:val="00902716"/>
    <w:rsid w:val="00952C78"/>
    <w:rsid w:val="00963AD9"/>
    <w:rsid w:val="009C19DF"/>
    <w:rsid w:val="00A11546"/>
    <w:rsid w:val="00A54B51"/>
    <w:rsid w:val="00AD287F"/>
    <w:rsid w:val="00AD5952"/>
    <w:rsid w:val="00C0478C"/>
    <w:rsid w:val="00C8568E"/>
    <w:rsid w:val="00CB3797"/>
    <w:rsid w:val="00CD2940"/>
    <w:rsid w:val="00CD41FB"/>
    <w:rsid w:val="00D25C61"/>
    <w:rsid w:val="00D27B86"/>
    <w:rsid w:val="00DB0EDA"/>
    <w:rsid w:val="00E06A5C"/>
    <w:rsid w:val="00E07DB5"/>
    <w:rsid w:val="00E20858"/>
    <w:rsid w:val="00EA0C9C"/>
    <w:rsid w:val="00F769DD"/>
    <w:rsid w:val="00F80A01"/>
    <w:rsid w:val="00F81A3E"/>
    <w:rsid w:val="00FF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3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1FB"/>
    <w:pPr>
      <w:spacing w:beforeLines="0" w:afterLines="0" w:line="360" w:lineRule="auto"/>
    </w:pPr>
    <w:rPr>
      <w:rFonts w:ascii="宋体" w:eastAsia="宋体" w:hAnsi="微软雅黑" w:cs="宋体"/>
      <w:noProof/>
      <w:kern w:val="0"/>
      <w:sz w:val="24"/>
      <w:szCs w:val="18"/>
    </w:rPr>
  </w:style>
  <w:style w:type="paragraph" w:styleId="1">
    <w:name w:val="heading 1"/>
    <w:basedOn w:val="a"/>
    <w:link w:val="1Char"/>
    <w:uiPriority w:val="9"/>
    <w:qFormat/>
    <w:rsid w:val="00194271"/>
    <w:pPr>
      <w:spacing w:before="100" w:beforeAutospacing="1" w:after="100" w:afterAutospacing="1"/>
      <w:jc w:val="center"/>
      <w:outlineLvl w:val="0"/>
    </w:pPr>
    <w:rPr>
      <w:rFonts w:eastAsiaTheme="minorEastAsia" w:hAnsi="宋体"/>
      <w:b/>
      <w:bCs/>
      <w:noProof w:val="0"/>
      <w:kern w:val="36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94271"/>
    <w:rPr>
      <w:rFonts w:ascii="宋体" w:hAnsi="宋体" w:cs="宋体"/>
      <w:b/>
      <w:bCs/>
      <w:kern w:val="36"/>
      <w:sz w:val="24"/>
      <w:szCs w:val="48"/>
    </w:rPr>
  </w:style>
  <w:style w:type="paragraph" w:styleId="a3">
    <w:name w:val="Normal (Web)"/>
    <w:basedOn w:val="a"/>
    <w:uiPriority w:val="99"/>
    <w:semiHidden/>
    <w:unhideWhenUsed/>
    <w:rsid w:val="00644AEC"/>
    <w:pPr>
      <w:spacing w:before="100" w:beforeAutospacing="1" w:after="100" w:afterAutospacing="1" w:line="240" w:lineRule="auto"/>
    </w:pPr>
    <w:rPr>
      <w:rFonts w:hAnsi="宋体"/>
      <w:noProof w:val="0"/>
      <w:szCs w:val="24"/>
    </w:rPr>
  </w:style>
  <w:style w:type="character" w:customStyle="1" w:styleId="apple-converted-space">
    <w:name w:val="apple-converted-space"/>
    <w:basedOn w:val="a0"/>
    <w:rsid w:val="0064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9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1356</Words>
  <Characters>7731</Characters>
  <Application>Microsoft Office Word</Application>
  <DocSecurity>0</DocSecurity>
  <Lines>64</Lines>
  <Paragraphs>18</Paragraphs>
  <ScaleCrop>false</ScaleCrop>
  <Company/>
  <LinksUpToDate>false</LinksUpToDate>
  <CharactersWithSpaces>9069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2017-08-02T01:00:00Z</dcterms:created>
  <dcterms:modified xsi:type="dcterms:W3CDTF">2017-08-02T01:01:00Z</dcterms:modified>
</cp:coreProperties>
</file>