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000000" w:themeColor="text1"/>
          <w:szCs w:val="21"/>
        </w:rPr>
      </w:pPr>
      <w:bookmarkStart w:id="0" w:name="_GoBack"/>
      <w:bookmarkEnd w:id="0"/>
      <w:r>
        <w:rPr>
          <w:rFonts w:hint="eastAsia"/>
          <w:color w:val="000000" w:themeColor="text1"/>
          <w:szCs w:val="21"/>
        </w:rPr>
        <w:t>2015年《建设工程施工管理》考试真题</w:t>
      </w:r>
    </w:p>
    <w:p>
      <w:pPr>
        <w:rPr>
          <w:color w:val="000000" w:themeColor="text1"/>
          <w:szCs w:val="21"/>
        </w:rPr>
      </w:pPr>
      <w:r>
        <w:rPr>
          <w:color w:val="000000" w:themeColor="text1"/>
          <w:szCs w:val="21"/>
        </w:rPr>
        <w:drawing>
          <wp:inline distT="0" distB="0" distL="0" distR="0">
            <wp:extent cx="5274310" cy="4686935"/>
            <wp:effectExtent l="19050" t="0" r="2540" b="0"/>
            <wp:docPr id="1" name="图片 1" descr="C:\Documents and Settings\cdel\桌面\管理\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nts and Settings\cdel\桌面\管理\1-2 拷贝.jpg"/>
                    <pic:cNvPicPr>
                      <a:picLocks noChangeAspect="1" noChangeArrowheads="1"/>
                    </pic:cNvPicPr>
                  </pic:nvPicPr>
                  <pic:blipFill>
                    <a:blip r:embed="rId4" cstate="print"/>
                    <a:srcRect/>
                    <a:stretch>
                      <a:fillRect/>
                    </a:stretch>
                  </pic:blipFill>
                  <pic:spPr>
                    <a:xfrm>
                      <a:off x="0" y="0"/>
                      <a:ext cx="5274310" cy="4687256"/>
                    </a:xfrm>
                    <a:prstGeom prst="rect">
                      <a:avLst/>
                    </a:prstGeom>
                    <a:noFill/>
                    <a:ln w="9525">
                      <a:noFill/>
                      <a:miter lim="800000"/>
                      <a:headEnd/>
                      <a:tailEnd/>
                    </a:ln>
                  </pic:spPr>
                </pic:pic>
              </a:graphicData>
            </a:graphic>
          </wp:inline>
        </w:drawing>
      </w:r>
      <w:r>
        <w:rPr>
          <w:rFonts w:hint="eastAsia"/>
          <w:color w:val="000000" w:themeColor="text1"/>
          <w:szCs w:val="21"/>
        </w:rPr>
        <w:t>3.编制项目合同编码的基础是（　）。</w:t>
      </w:r>
    </w:p>
    <w:p>
      <w:pPr>
        <w:rPr>
          <w:color w:val="000000" w:themeColor="text1"/>
          <w:szCs w:val="21"/>
        </w:rPr>
      </w:pPr>
      <w:r>
        <w:rPr>
          <w:rFonts w:hint="eastAsia"/>
          <w:color w:val="000000" w:themeColor="text1"/>
          <w:szCs w:val="21"/>
        </w:rPr>
        <w:t>A.项目合同文本和项目结构图</w:t>
      </w:r>
    </w:p>
    <w:p>
      <w:pPr>
        <w:rPr>
          <w:color w:val="000000" w:themeColor="text1"/>
          <w:szCs w:val="21"/>
        </w:rPr>
      </w:pPr>
      <w:r>
        <w:rPr>
          <w:rFonts w:hint="eastAsia"/>
          <w:color w:val="000000" w:themeColor="text1"/>
          <w:szCs w:val="21"/>
        </w:rPr>
        <w:t>B.项目结构图和项目结构编码</w:t>
      </w:r>
    </w:p>
    <w:p>
      <w:pPr>
        <w:rPr>
          <w:color w:val="000000" w:themeColor="text1"/>
          <w:szCs w:val="21"/>
        </w:rPr>
      </w:pPr>
      <w:r>
        <w:rPr>
          <w:rFonts w:hint="eastAsia"/>
          <w:color w:val="000000" w:themeColor="text1"/>
          <w:szCs w:val="21"/>
        </w:rPr>
        <w:t>C.项目结构编码和项目组织结构图</w:t>
      </w:r>
    </w:p>
    <w:p>
      <w:pPr>
        <w:rPr>
          <w:color w:val="000000" w:themeColor="text1"/>
          <w:szCs w:val="21"/>
        </w:rPr>
      </w:pPr>
      <w:r>
        <w:rPr>
          <w:rFonts w:hint="eastAsia"/>
          <w:color w:val="000000" w:themeColor="text1"/>
          <w:szCs w:val="21"/>
        </w:rPr>
        <w:t>D.项目合同文本和项目组织结构图</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项目结构的编码。项目结构的编码和用于投资控制、进度控制、质量控制、合同管理和信息管理等管理工作的编码有紧密的有机联系，但它们之间又有区别。项目结构图和项目结构的编码是编制上述其他编码的基础。</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本题考查的是项目结构的编码。本题与网校2015年开通的典型例题（</w:t>
      </w:r>
      <w:r>
        <w:rPr>
          <w:color w:val="000000" w:themeColor="text1"/>
          <w:szCs w:val="21"/>
        </w:rPr>
        <w:t>0101</w:t>
      </w:r>
      <w:r>
        <w:rPr>
          <w:rFonts w:hint="eastAsia"/>
          <w:color w:val="000000" w:themeColor="text1"/>
          <w:szCs w:val="21"/>
        </w:rPr>
        <w:t>）第23题基本属于原题。</w:t>
      </w:r>
    </w:p>
    <w:p>
      <w:pPr>
        <w:rPr>
          <w:color w:val="000000" w:themeColor="text1"/>
          <w:szCs w:val="21"/>
        </w:rPr>
      </w:pPr>
      <w:r>
        <w:rPr>
          <w:color w:val="000000" w:themeColor="text1"/>
          <w:szCs w:val="21"/>
        </w:rPr>
        <w:drawing>
          <wp:inline distT="0" distB="0" distL="0" distR="0">
            <wp:extent cx="5274310" cy="4848225"/>
            <wp:effectExtent l="19050" t="0" r="2540" b="0"/>
            <wp:docPr id="2" name="图片 2" descr="C:\Documents and Settings\cdel\桌面\管理\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ocuments and Settings\cdel\桌面\管理\4-5 拷贝.jpg"/>
                    <pic:cNvPicPr>
                      <a:picLocks noChangeAspect="1" noChangeArrowheads="1"/>
                    </pic:cNvPicPr>
                  </pic:nvPicPr>
                  <pic:blipFill>
                    <a:blip r:embed="rId5" cstate="print"/>
                    <a:srcRect/>
                    <a:stretch>
                      <a:fillRect/>
                    </a:stretch>
                  </pic:blipFill>
                  <pic:spPr>
                    <a:xfrm>
                      <a:off x="0" y="0"/>
                      <a:ext cx="5274310" cy="4848664"/>
                    </a:xfrm>
                    <a:prstGeom prst="rect">
                      <a:avLst/>
                    </a:prstGeom>
                    <a:noFill/>
                    <a:ln w="9525">
                      <a:noFill/>
                      <a:miter lim="800000"/>
                      <a:headEnd/>
                      <a:tailEnd/>
                    </a:ln>
                  </pic:spPr>
                </pic:pic>
              </a:graphicData>
            </a:graphic>
          </wp:inline>
        </w:drawing>
      </w:r>
      <w:r>
        <w:rPr>
          <w:rFonts w:hint="eastAsia"/>
          <w:color w:val="000000" w:themeColor="text1"/>
          <w:szCs w:val="21"/>
        </w:rPr>
        <w:t>6.在项目目标动态控制的纠偏措施中，调整管理职能分工属于（　）。</w:t>
      </w:r>
    </w:p>
    <w:p>
      <w:pPr>
        <w:rPr>
          <w:color w:val="000000" w:themeColor="text1"/>
          <w:szCs w:val="21"/>
        </w:rPr>
      </w:pPr>
      <w:r>
        <w:rPr>
          <w:rFonts w:hint="eastAsia"/>
          <w:color w:val="000000" w:themeColor="text1"/>
          <w:szCs w:val="21"/>
        </w:rPr>
        <w:t>A.组织措施</w:t>
      </w:r>
    </w:p>
    <w:p>
      <w:pPr>
        <w:rPr>
          <w:color w:val="000000" w:themeColor="text1"/>
          <w:szCs w:val="21"/>
        </w:rPr>
      </w:pPr>
      <w:r>
        <w:rPr>
          <w:rFonts w:hint="eastAsia"/>
          <w:color w:val="000000" w:themeColor="text1"/>
          <w:szCs w:val="21"/>
        </w:rPr>
        <w:t>B.管理措施</w:t>
      </w:r>
    </w:p>
    <w:p>
      <w:pPr>
        <w:rPr>
          <w:color w:val="000000" w:themeColor="text1"/>
          <w:szCs w:val="21"/>
        </w:rPr>
      </w:pPr>
      <w:r>
        <w:rPr>
          <w:rFonts w:hint="eastAsia"/>
          <w:color w:val="000000" w:themeColor="text1"/>
          <w:szCs w:val="21"/>
        </w:rPr>
        <w:t>C.经济措施</w:t>
      </w:r>
    </w:p>
    <w:p>
      <w:pPr>
        <w:rPr>
          <w:color w:val="000000" w:themeColor="text1"/>
          <w:szCs w:val="21"/>
        </w:rPr>
      </w:pPr>
      <w:r>
        <w:rPr>
          <w:rFonts w:hint="eastAsia"/>
          <w:color w:val="000000" w:themeColor="text1"/>
          <w:szCs w:val="21"/>
        </w:rPr>
        <w:t>D.技术措施</w:t>
      </w:r>
    </w:p>
    <w:p>
      <w:pPr>
        <w:rPr>
          <w:color w:val="000000" w:themeColor="text1"/>
          <w:szCs w:val="21"/>
        </w:rPr>
      </w:pPr>
      <w:r>
        <w:rPr>
          <w:rFonts w:hint="eastAsia"/>
          <w:color w:val="FF0000"/>
          <w:szCs w:val="21"/>
        </w:rPr>
        <w:t>【标准答案-建设工程教育网】</w:t>
      </w:r>
      <w:r>
        <w:rPr>
          <w:rFonts w:hint="eastAsia"/>
          <w:color w:val="000000" w:themeColor="text1"/>
          <w:szCs w:val="21"/>
        </w:rPr>
        <w:t>A</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项目目标动态控制的纠偏措施。组织措施，分析由于组织的原因而影响项目目标实现的问题，并采取相应的措施，如调整项目组织结构、任务分工、管理职能分工、工作流程组织和项目管理班子人员等。</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本题考查的是项目目标动态控制的纠偏措施。该知识点与网校2015年模拟试题（二）第5题相似，</w:t>
      </w:r>
      <w:r>
        <w:rPr>
          <w:color w:val="000000" w:themeColor="text1"/>
          <w:szCs w:val="21"/>
        </w:rPr>
        <w:t>另外在题库练习中心多次涉及此考点。</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4306570"/>
            <wp:effectExtent l="19050" t="0" r="2540" b="0"/>
            <wp:docPr id="13" name="图片 3" descr="C:\Documents and Settings\cdel\桌面\管理\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C:\Documents and Settings\cdel\桌面\管理\7-8 拷贝.jpg"/>
                    <pic:cNvPicPr>
                      <a:picLocks noChangeAspect="1" noChangeArrowheads="1"/>
                    </pic:cNvPicPr>
                  </pic:nvPicPr>
                  <pic:blipFill>
                    <a:blip r:embed="rId6" cstate="print"/>
                    <a:srcRect/>
                    <a:stretch>
                      <a:fillRect/>
                    </a:stretch>
                  </pic:blipFill>
                  <pic:spPr>
                    <a:xfrm>
                      <a:off x="0" y="0"/>
                      <a:ext cx="5274310" cy="4306888"/>
                    </a:xfrm>
                    <a:prstGeom prst="rect">
                      <a:avLst/>
                    </a:prstGeom>
                    <a:noFill/>
                    <a:ln w="9525">
                      <a:noFill/>
                      <a:miter lim="800000"/>
                      <a:headEnd/>
                      <a:tailEnd/>
                    </a:ln>
                  </pic:spPr>
                </pic:pic>
              </a:graphicData>
            </a:graphic>
          </wp:inline>
        </w:drawing>
      </w:r>
      <w:r>
        <w:rPr>
          <w:rFonts w:hint="eastAsia"/>
          <w:color w:val="000000" w:themeColor="text1"/>
          <w:szCs w:val="21"/>
        </w:rPr>
        <w:t>9.根据《建设工程施工合同（示范文本）》（GF-2013-0201），项目经理因特殊情况授权其下属人员履行某项工作职责时，应至少提前（　）天书面通知监理人。</w:t>
      </w:r>
    </w:p>
    <w:p>
      <w:pPr>
        <w:rPr>
          <w:color w:val="000000" w:themeColor="text1"/>
          <w:szCs w:val="21"/>
        </w:rPr>
      </w:pPr>
      <w:r>
        <w:rPr>
          <w:rFonts w:hint="eastAsia"/>
          <w:color w:val="000000" w:themeColor="text1"/>
          <w:szCs w:val="21"/>
        </w:rPr>
        <w:t>A.5</w:t>
      </w:r>
    </w:p>
    <w:p>
      <w:pPr>
        <w:rPr>
          <w:color w:val="000000" w:themeColor="text1"/>
          <w:szCs w:val="21"/>
        </w:rPr>
      </w:pPr>
      <w:r>
        <w:rPr>
          <w:rFonts w:hint="eastAsia"/>
          <w:color w:val="000000" w:themeColor="text1"/>
          <w:szCs w:val="21"/>
        </w:rPr>
        <w:t>B.7</w:t>
      </w:r>
    </w:p>
    <w:p>
      <w:pPr>
        <w:rPr>
          <w:color w:val="000000" w:themeColor="text1"/>
          <w:szCs w:val="21"/>
        </w:rPr>
      </w:pPr>
      <w:r>
        <w:rPr>
          <w:rFonts w:hint="eastAsia"/>
          <w:color w:val="000000" w:themeColor="text1"/>
          <w:szCs w:val="21"/>
        </w:rPr>
        <w:t>C.14</w:t>
      </w:r>
    </w:p>
    <w:p>
      <w:pPr>
        <w:rPr>
          <w:color w:val="000000" w:themeColor="text1"/>
          <w:szCs w:val="21"/>
        </w:rPr>
      </w:pPr>
      <w:r>
        <w:rPr>
          <w:rFonts w:hint="eastAsia"/>
          <w:color w:val="000000" w:themeColor="text1"/>
          <w:szCs w:val="21"/>
        </w:rPr>
        <w:t>D.28</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本题考查的是施工项目经理的任务和责任。项目经理因特殊情况授权其下属人员履行其某项工作职责的，该下属人员应具备履行相应职责的能力，并应提前</w:t>
      </w:r>
      <w:r>
        <w:rPr>
          <w:color w:val="000000" w:themeColor="text1"/>
          <w:szCs w:val="21"/>
        </w:rPr>
        <w:t>7</w:t>
      </w:r>
      <w:r>
        <w:rPr>
          <w:rFonts w:hint="eastAsia"/>
          <w:color w:val="000000" w:themeColor="text1"/>
          <w:szCs w:val="21"/>
        </w:rPr>
        <w:t>天将上述人员的姓名和授权范围书面通知监理人，并征得发包人书面同意。</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本题考查的是施工项目经理的任务和责任。该知识点与网校2015年基础班练习中心第31题基本属于原题。</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5653405"/>
            <wp:effectExtent l="19050" t="0" r="2540" b="0"/>
            <wp:docPr id="14" name="图片 4" descr="C:\Documents and Settings\cdel\桌面\管理\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C:\Documents and Settings\cdel\桌面\管理\10-11 拷贝.jpg"/>
                    <pic:cNvPicPr>
                      <a:picLocks noChangeAspect="1" noChangeArrowheads="1"/>
                    </pic:cNvPicPr>
                  </pic:nvPicPr>
                  <pic:blipFill>
                    <a:blip r:embed="rId7" cstate="print"/>
                    <a:srcRect/>
                    <a:stretch>
                      <a:fillRect/>
                    </a:stretch>
                  </pic:blipFill>
                  <pic:spPr>
                    <a:xfrm>
                      <a:off x="0" y="0"/>
                      <a:ext cx="5274310" cy="5653690"/>
                    </a:xfrm>
                    <a:prstGeom prst="rect">
                      <a:avLst/>
                    </a:prstGeom>
                    <a:noFill/>
                    <a:ln w="9525">
                      <a:noFill/>
                      <a:miter lim="800000"/>
                      <a:headEnd/>
                      <a:tailEnd/>
                    </a:ln>
                  </pic:spPr>
                </pic:pic>
              </a:graphicData>
            </a:graphic>
          </wp:inline>
        </w:drawing>
      </w:r>
      <w:r>
        <w:rPr>
          <w:rFonts w:hint="eastAsia"/>
          <w:color w:val="000000" w:themeColor="text1"/>
          <w:szCs w:val="21"/>
        </w:rPr>
        <w:t>11.根据《生产安全事故报告和调查处理条例》，符合施工生产安全事故报告要求的做法是（　）。</w:t>
      </w:r>
    </w:p>
    <w:p>
      <w:pPr>
        <w:rPr>
          <w:color w:val="000000" w:themeColor="text1"/>
          <w:szCs w:val="21"/>
        </w:rPr>
      </w:pPr>
      <w:r>
        <w:rPr>
          <w:rFonts w:hint="eastAsia"/>
          <w:color w:val="000000" w:themeColor="text1"/>
          <w:szCs w:val="21"/>
        </w:rPr>
        <w:t>A.任何情况下，事故现场有关人员必须逐级上报事故情况</w:t>
      </w:r>
    </w:p>
    <w:p>
      <w:pPr>
        <w:rPr>
          <w:color w:val="000000" w:themeColor="text1"/>
          <w:szCs w:val="21"/>
        </w:rPr>
      </w:pPr>
      <w:r>
        <w:rPr>
          <w:rFonts w:hint="eastAsia"/>
          <w:color w:val="000000" w:themeColor="text1"/>
          <w:szCs w:val="21"/>
        </w:rPr>
        <w:t>B.重大事故和特别重大事故，需逐级上报至国务院建设主管部门</w:t>
      </w:r>
    </w:p>
    <w:p>
      <w:pPr>
        <w:rPr>
          <w:color w:val="000000" w:themeColor="text1"/>
          <w:szCs w:val="21"/>
        </w:rPr>
      </w:pPr>
      <w:r>
        <w:rPr>
          <w:rFonts w:hint="eastAsia"/>
          <w:color w:val="000000" w:themeColor="text1"/>
          <w:szCs w:val="21"/>
        </w:rPr>
        <w:t>C.一般事故最高上报至省辖市人民政府建设主管部门</w:t>
      </w:r>
    </w:p>
    <w:p>
      <w:pPr>
        <w:rPr>
          <w:color w:val="000000" w:themeColor="text1"/>
          <w:szCs w:val="21"/>
        </w:rPr>
      </w:pPr>
      <w:r>
        <w:rPr>
          <w:rFonts w:hint="eastAsia"/>
          <w:color w:val="000000" w:themeColor="text1"/>
          <w:szCs w:val="21"/>
        </w:rPr>
        <w:t>D.实行施工总承包的建设工程，由监理单位负责上报事故</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本题考查的是试</w:t>
      </w:r>
      <w:r>
        <w:rPr>
          <w:color w:val="000000" w:themeColor="text1"/>
          <w:szCs w:val="21"/>
        </w:rPr>
        <w:t>工生产安全事故的处理</w:t>
      </w:r>
      <w:r>
        <w:rPr>
          <w:rFonts w:hint="eastAsia"/>
          <w:color w:val="000000" w:themeColor="text1"/>
          <w:szCs w:val="21"/>
        </w:rPr>
        <w:t>。选项A：情况紧急时，事故现场有关人员可以直接向事故发生地县级以上人民政府建设主管部门和有关部门报告；选项C：一般事故逐级上报至省、自治区、直辖市人民政府建设主管部门；选项D：实行施工总承包的建设工程，由总承包单位负责上报事故。</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本题考查的是职业健康安全事故的分类和处理。该知识点与网校2015年考试中心开通的习题班多选题第19题考点类似。另外在题库练习中心多次涉及此考点。</w:t>
      </w:r>
    </w:p>
    <w:p>
      <w:pPr>
        <w:rPr>
          <w:color w:val="000000" w:themeColor="text1"/>
          <w:szCs w:val="21"/>
        </w:rPr>
      </w:pPr>
    </w:p>
    <w:p>
      <w:pPr>
        <w:rPr>
          <w:color w:val="000000" w:themeColor="text1"/>
          <w:szCs w:val="21"/>
        </w:rPr>
      </w:pPr>
      <w:r>
        <w:rPr>
          <w:rFonts w:hint="eastAsia"/>
          <w:color w:val="000000" w:themeColor="text1"/>
          <w:szCs w:val="21"/>
        </w:rPr>
        <w:t>12.施工总承包管理模式下，如施工总承包管理单位想承接该工程部分工程的施工任务，则其取得施工任务的合理途径应为（　）。</w:t>
      </w:r>
    </w:p>
    <w:p>
      <w:pPr>
        <w:rPr>
          <w:color w:val="000000" w:themeColor="text1"/>
          <w:szCs w:val="21"/>
        </w:rPr>
      </w:pPr>
      <w:r>
        <w:rPr>
          <w:rFonts w:hint="eastAsia"/>
          <w:color w:val="000000" w:themeColor="text1"/>
          <w:szCs w:val="21"/>
        </w:rPr>
        <w:t>A.监理单位委托</w:t>
      </w:r>
    </w:p>
    <w:p>
      <w:pPr>
        <w:rPr>
          <w:color w:val="000000" w:themeColor="text1"/>
          <w:szCs w:val="21"/>
        </w:rPr>
      </w:pPr>
      <w:r>
        <w:rPr>
          <w:rFonts w:hint="eastAsia"/>
          <w:color w:val="000000" w:themeColor="text1"/>
          <w:szCs w:val="21"/>
        </w:rPr>
        <w:t>B.投标竞争</w:t>
      </w:r>
    </w:p>
    <w:p>
      <w:pPr>
        <w:rPr>
          <w:color w:val="000000" w:themeColor="text1"/>
          <w:szCs w:val="21"/>
        </w:rPr>
      </w:pPr>
      <w:r>
        <w:rPr>
          <w:rFonts w:hint="eastAsia"/>
          <w:color w:val="000000" w:themeColor="text1"/>
          <w:szCs w:val="21"/>
        </w:rPr>
        <w:t>C.施工总承包人委托</w:t>
      </w:r>
    </w:p>
    <w:p>
      <w:pPr>
        <w:rPr>
          <w:color w:val="000000" w:themeColor="text1"/>
          <w:szCs w:val="21"/>
        </w:rPr>
      </w:pPr>
      <w:r>
        <w:rPr>
          <w:rFonts w:hint="eastAsia"/>
          <w:color w:val="000000" w:themeColor="text1"/>
          <w:szCs w:val="21"/>
        </w:rPr>
        <w:t>D.自行分配</w:t>
      </w:r>
    </w:p>
    <w:p>
      <w:pPr>
        <w:rPr>
          <w:color w:val="000000" w:themeColor="text1"/>
          <w:szCs w:val="21"/>
        </w:rPr>
      </w:pPr>
      <w:r>
        <w:rPr>
          <w:rFonts w:hint="eastAsia"/>
          <w:color w:val="FF0000"/>
          <w:szCs w:val="21"/>
        </w:rPr>
        <w:t>【标准答案-建设工程教育网】</w:t>
      </w:r>
      <w:r>
        <w:rPr>
          <w:rFonts w:hint="eastAsia"/>
          <w:color w:val="000000" w:themeColor="text1"/>
          <w:szCs w:val="21"/>
        </w:rPr>
        <w:t>B</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总承包管理方的主要特征。一般情况下，施工总承包管理方不承担施工任务，它主要进行施工的总体管理和协调。如果施工总承包管理方通过投标（在平等条件下竞标）获得一部分施工任务，则它也可参与施工。</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本题考查的是施工总承包管理模式。该知识点与网校2015年考试中心开通的模拟试卷（四）第40题考点相同。另外在题库练习中心多次涉及此考点。</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5115560"/>
            <wp:effectExtent l="19050" t="0" r="2540" b="0"/>
            <wp:docPr id="15" name="图片 5" descr="C:\Documents and Settings\cdel\桌面\管理\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C:\Documents and Settings\cdel\桌面\管理\13-14 拷贝.jpg"/>
                    <pic:cNvPicPr>
                      <a:picLocks noChangeAspect="1" noChangeArrowheads="1"/>
                    </pic:cNvPicPr>
                  </pic:nvPicPr>
                  <pic:blipFill>
                    <a:blip r:embed="rId8" cstate="print"/>
                    <a:srcRect/>
                    <a:stretch>
                      <a:fillRect/>
                    </a:stretch>
                  </pic:blipFill>
                  <pic:spPr>
                    <a:xfrm>
                      <a:off x="0" y="0"/>
                      <a:ext cx="5274310" cy="5116174"/>
                    </a:xfrm>
                    <a:prstGeom prst="rect">
                      <a:avLst/>
                    </a:prstGeom>
                    <a:noFill/>
                    <a:ln w="9525">
                      <a:noFill/>
                      <a:miter lim="800000"/>
                      <a:headEnd/>
                      <a:tailEnd/>
                    </a:ln>
                  </pic:spPr>
                </pic:pic>
              </a:graphicData>
            </a:graphic>
          </wp:inline>
        </w:drawing>
      </w:r>
      <w:r>
        <w:rPr>
          <w:rFonts w:hint="eastAsia"/>
          <w:color w:val="000000" w:themeColor="text1"/>
          <w:szCs w:val="21"/>
        </w:rPr>
        <w:t>15.某工程项目施工工期紧迫，楼面混凝土刚浇筑完毕即上人作业，造成混凝土表面不平并出现楼板裂缝，按事故责任分此质量事故属于（　）事故。</w:t>
      </w:r>
    </w:p>
    <w:p>
      <w:pPr>
        <w:rPr>
          <w:color w:val="000000" w:themeColor="text1"/>
          <w:szCs w:val="21"/>
        </w:rPr>
      </w:pPr>
      <w:r>
        <w:rPr>
          <w:rFonts w:hint="eastAsia"/>
          <w:color w:val="000000" w:themeColor="text1"/>
          <w:szCs w:val="21"/>
        </w:rPr>
        <w:t>A.操作责任</w:t>
      </w:r>
    </w:p>
    <w:p>
      <w:pPr>
        <w:rPr>
          <w:color w:val="000000" w:themeColor="text1"/>
          <w:szCs w:val="21"/>
        </w:rPr>
      </w:pPr>
      <w:r>
        <w:rPr>
          <w:rFonts w:hint="eastAsia"/>
          <w:color w:val="000000" w:themeColor="text1"/>
          <w:szCs w:val="21"/>
        </w:rPr>
        <w:t>B.社会责任</w:t>
      </w:r>
    </w:p>
    <w:p>
      <w:pPr>
        <w:rPr>
          <w:color w:val="000000" w:themeColor="text1"/>
          <w:szCs w:val="21"/>
        </w:rPr>
      </w:pPr>
      <w:r>
        <w:rPr>
          <w:rFonts w:hint="eastAsia"/>
          <w:color w:val="000000" w:themeColor="text1"/>
          <w:szCs w:val="21"/>
        </w:rPr>
        <w:t>C.自然灾害</w:t>
      </w:r>
    </w:p>
    <w:p>
      <w:pPr>
        <w:rPr>
          <w:color w:val="000000" w:themeColor="text1"/>
          <w:szCs w:val="21"/>
        </w:rPr>
      </w:pPr>
      <w:r>
        <w:rPr>
          <w:rFonts w:hint="eastAsia"/>
          <w:color w:val="000000" w:themeColor="text1"/>
          <w:szCs w:val="21"/>
        </w:rPr>
        <w:t>D.指导责任</w:t>
      </w:r>
    </w:p>
    <w:p>
      <w:pPr>
        <w:rPr>
          <w:color w:val="000000" w:themeColor="text1"/>
          <w:szCs w:val="21"/>
        </w:rPr>
      </w:pPr>
      <w:r>
        <w:rPr>
          <w:rFonts w:hint="eastAsia"/>
          <w:color w:val="FF0000"/>
          <w:szCs w:val="21"/>
        </w:rPr>
        <w:t>【标准答案-建设工程教育网】</w:t>
      </w:r>
      <w:r>
        <w:rPr>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本题考查的是工程质量事故的分类。指导责任事故：指由于工程指导或领导失误而造成的质量事故。例如片面追求施工进度，放松或不按质量标准进行控制和检验，降低施工质量标准等而造成的质量事故。</w:t>
      </w:r>
    </w:p>
    <w:p>
      <w:pPr>
        <w:widowControl/>
        <w:shd w:val="clear" w:color="auto" w:fill="FFFFFF"/>
        <w:jc w:val="left"/>
        <w:rPr>
          <w:rFonts w:ascii="宋体" w:hAnsi="宋体" w:cs="宋体"/>
          <w:color w:val="000000" w:themeColor="text1"/>
          <w:kern w:val="0"/>
          <w:szCs w:val="21"/>
        </w:rPr>
      </w:pPr>
      <w:r>
        <w:rPr>
          <w:rFonts w:hint="eastAsia" w:cs="宋体"/>
          <w:color w:val="0000FF"/>
          <w:kern w:val="0"/>
          <w:szCs w:val="21"/>
        </w:rPr>
        <w:t>【建设工程教育网</w:t>
      </w:r>
      <w:r>
        <w:rPr>
          <w:rFonts w:cs="宋体"/>
          <w:color w:val="0000FF"/>
          <w:kern w:val="0"/>
          <w:szCs w:val="21"/>
        </w:rPr>
        <w:t>-</w:t>
      </w:r>
      <w:r>
        <w:rPr>
          <w:rFonts w:hint="eastAsia" w:cs="宋体"/>
          <w:color w:val="0000FF"/>
          <w:kern w:val="0"/>
          <w:szCs w:val="21"/>
        </w:rPr>
        <w:t>考后点评】</w:t>
      </w:r>
      <w:r>
        <w:rPr>
          <w:rFonts w:hint="eastAsia" w:cs="宋体"/>
          <w:color w:val="000000" w:themeColor="text1"/>
          <w:kern w:val="0"/>
          <w:szCs w:val="21"/>
        </w:rPr>
        <w:t>本题考查的是工程质量事故分类。该知识点在题库练习中心多次涉及此考点。</w:t>
      </w:r>
    </w:p>
    <w:p>
      <w:pPr>
        <w:rPr>
          <w:color w:val="000000" w:themeColor="text1"/>
          <w:szCs w:val="21"/>
        </w:rPr>
      </w:pPr>
      <w:r>
        <w:rPr>
          <w:color w:val="000000" w:themeColor="text1"/>
          <w:szCs w:val="21"/>
        </w:rPr>
        <w:drawing>
          <wp:inline distT="0" distB="0" distL="0" distR="0">
            <wp:extent cx="5274310" cy="4716145"/>
            <wp:effectExtent l="19050" t="0" r="2540" b="0"/>
            <wp:docPr id="16" name="图片 6" descr="C:\Documents and Settings\cdel\桌面\管理\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C:\Documents and Settings\cdel\桌面\管理\16-17 拷贝.jpg"/>
                    <pic:cNvPicPr>
                      <a:picLocks noChangeAspect="1" noChangeArrowheads="1"/>
                    </pic:cNvPicPr>
                  </pic:nvPicPr>
                  <pic:blipFill>
                    <a:blip r:embed="rId9" cstate="print"/>
                    <a:srcRect/>
                    <a:stretch>
                      <a:fillRect/>
                    </a:stretch>
                  </pic:blipFill>
                  <pic:spPr>
                    <a:xfrm>
                      <a:off x="0" y="0"/>
                      <a:ext cx="5274310" cy="4716182"/>
                    </a:xfrm>
                    <a:prstGeom prst="rect">
                      <a:avLst/>
                    </a:prstGeom>
                    <a:noFill/>
                    <a:ln w="9525">
                      <a:noFill/>
                      <a:miter lim="800000"/>
                      <a:headEnd/>
                      <a:tailEnd/>
                    </a:ln>
                  </pic:spPr>
                </pic:pic>
              </a:graphicData>
            </a:graphic>
          </wp:inline>
        </w:drawing>
      </w:r>
      <w:r>
        <w:rPr>
          <w:rFonts w:hint="eastAsia"/>
          <w:color w:val="000000" w:themeColor="text1"/>
          <w:szCs w:val="21"/>
        </w:rPr>
        <w:t>18.施工定额的研究对象是同一性质的施工过程，这里的施工过程是指（　）。</w:t>
      </w:r>
    </w:p>
    <w:p>
      <w:pPr>
        <w:rPr>
          <w:color w:val="000000" w:themeColor="text1"/>
          <w:szCs w:val="21"/>
        </w:rPr>
      </w:pPr>
      <w:r>
        <w:rPr>
          <w:rFonts w:hint="eastAsia"/>
          <w:color w:val="000000" w:themeColor="text1"/>
          <w:szCs w:val="21"/>
        </w:rPr>
        <w:t>A.工序</w:t>
      </w:r>
    </w:p>
    <w:p>
      <w:pPr>
        <w:rPr>
          <w:color w:val="000000" w:themeColor="text1"/>
          <w:szCs w:val="21"/>
        </w:rPr>
      </w:pPr>
      <w:r>
        <w:rPr>
          <w:rFonts w:hint="eastAsia"/>
          <w:color w:val="000000" w:themeColor="text1"/>
          <w:szCs w:val="21"/>
        </w:rPr>
        <w:t>B.分部工程</w:t>
      </w:r>
    </w:p>
    <w:p>
      <w:pPr>
        <w:rPr>
          <w:color w:val="000000" w:themeColor="text1"/>
          <w:szCs w:val="21"/>
        </w:rPr>
      </w:pPr>
      <w:r>
        <w:rPr>
          <w:rFonts w:hint="eastAsia"/>
          <w:color w:val="000000" w:themeColor="text1"/>
          <w:szCs w:val="21"/>
        </w:rPr>
        <w:t>C.分项工程</w:t>
      </w:r>
    </w:p>
    <w:p>
      <w:pPr>
        <w:rPr>
          <w:color w:val="000000" w:themeColor="text1"/>
          <w:szCs w:val="21"/>
        </w:rPr>
      </w:pPr>
      <w:r>
        <w:rPr>
          <w:rFonts w:hint="eastAsia"/>
          <w:color w:val="000000" w:themeColor="text1"/>
          <w:szCs w:val="21"/>
        </w:rPr>
        <w:t>D.整个建筑物</w:t>
      </w:r>
    </w:p>
    <w:p>
      <w:pPr>
        <w:rPr>
          <w:color w:val="000000" w:themeColor="text1"/>
          <w:szCs w:val="21"/>
        </w:rPr>
      </w:pPr>
      <w:r>
        <w:rPr>
          <w:rFonts w:hint="eastAsia"/>
          <w:color w:val="FF0000"/>
          <w:szCs w:val="21"/>
        </w:rPr>
        <w:t>【标准答案-建设工程教育网】</w:t>
      </w:r>
      <w:r>
        <w:rPr>
          <w:rFonts w:hint="eastAsia"/>
          <w:color w:val="000000" w:themeColor="text1"/>
          <w:szCs w:val="21"/>
        </w:rPr>
        <w:t>A</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本题考查的是按编制程序和用途分类。施工定额是以同一性质的施工过程——工序，作为研究对象，是施工企业组织生产和加强管理在企业内部使用的一种定额。</w:t>
      </w:r>
    </w:p>
    <w:p>
      <w:pPr>
        <w:rPr>
          <w:color w:val="000000" w:themeColor="text1"/>
          <w:szCs w:val="21"/>
        </w:rPr>
      </w:pPr>
      <w:r>
        <w:rPr>
          <w:color w:val="0000FF"/>
          <w:szCs w:val="21"/>
        </w:rPr>
        <w:t>【建设工程教育网-考后点评】</w:t>
      </w:r>
      <w:r>
        <w:rPr>
          <w:color w:val="000000" w:themeColor="text1"/>
          <w:szCs w:val="21"/>
        </w:rPr>
        <w:t>本题考查的是</w:t>
      </w:r>
      <w:r>
        <w:rPr>
          <w:rFonts w:hint="eastAsia"/>
          <w:color w:val="000000" w:themeColor="text1"/>
          <w:szCs w:val="21"/>
        </w:rPr>
        <w:t>施工定额。</w:t>
      </w:r>
      <w:r>
        <w:rPr>
          <w:color w:val="000000" w:themeColor="text1"/>
          <w:szCs w:val="21"/>
        </w:rPr>
        <w:t>该知识点与网校2015年考试中心开通的模拟试卷（一）第1</w:t>
      </w:r>
      <w:r>
        <w:rPr>
          <w:rFonts w:hint="eastAsia"/>
          <w:color w:val="000000" w:themeColor="text1"/>
          <w:szCs w:val="21"/>
        </w:rPr>
        <w:t>5</w:t>
      </w:r>
      <w:r>
        <w:rPr>
          <w:color w:val="000000" w:themeColor="text1"/>
          <w:szCs w:val="21"/>
        </w:rPr>
        <w:t>题考点基本相同，本题与习题班</w:t>
      </w:r>
      <w:r>
        <w:rPr>
          <w:rFonts w:hint="eastAsia"/>
          <w:color w:val="000000" w:themeColor="text1"/>
          <w:szCs w:val="21"/>
        </w:rPr>
        <w:t>第二章</w:t>
      </w:r>
      <w:r>
        <w:rPr>
          <w:color w:val="000000" w:themeColor="text1"/>
          <w:szCs w:val="21"/>
        </w:rPr>
        <w:t>第1</w:t>
      </w:r>
      <w:r>
        <w:rPr>
          <w:rFonts w:hint="eastAsia"/>
          <w:color w:val="000000" w:themeColor="text1"/>
          <w:szCs w:val="21"/>
        </w:rPr>
        <w:t>9</w:t>
      </w:r>
      <w:r>
        <w:rPr>
          <w:color w:val="000000" w:themeColor="text1"/>
          <w:szCs w:val="21"/>
        </w:rPr>
        <w:t>题基本属于原题。在题库练习中心多次涉及此考点。</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6781165"/>
            <wp:effectExtent l="19050" t="0" r="2540" b="0"/>
            <wp:docPr id="17" name="图片 7" descr="C:\Documents and Settings\cdel\桌面\管理\19-2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C:\Documents and Settings\cdel\桌面\管理\19-20 拷贝.jpg"/>
                    <pic:cNvPicPr>
                      <a:picLocks noChangeAspect="1" noChangeArrowheads="1"/>
                    </pic:cNvPicPr>
                  </pic:nvPicPr>
                  <pic:blipFill>
                    <a:blip r:embed="rId10" cstate="print"/>
                    <a:srcRect/>
                    <a:stretch>
                      <a:fillRect/>
                    </a:stretch>
                  </pic:blipFill>
                  <pic:spPr>
                    <a:xfrm>
                      <a:off x="0" y="0"/>
                      <a:ext cx="5274310" cy="6781256"/>
                    </a:xfrm>
                    <a:prstGeom prst="rect">
                      <a:avLst/>
                    </a:prstGeom>
                    <a:noFill/>
                    <a:ln w="9525">
                      <a:noFill/>
                      <a:miter lim="800000"/>
                      <a:headEnd/>
                      <a:tailEnd/>
                    </a:ln>
                  </pic:spPr>
                </pic:pic>
              </a:graphicData>
            </a:graphic>
          </wp:inline>
        </w:drawing>
      </w:r>
      <w:r>
        <w:rPr>
          <w:rFonts w:hint="eastAsia"/>
          <w:color w:val="000000" w:themeColor="text1"/>
          <w:szCs w:val="21"/>
        </w:rPr>
        <w:t>21.关于施工质量控制特点的说法，正确的是（　）。</w:t>
      </w:r>
    </w:p>
    <w:p>
      <w:pPr>
        <w:rPr>
          <w:color w:val="000000" w:themeColor="text1"/>
          <w:szCs w:val="21"/>
        </w:rPr>
      </w:pPr>
      <w:r>
        <w:rPr>
          <w:rFonts w:hint="eastAsia"/>
          <w:color w:val="000000" w:themeColor="text1"/>
          <w:szCs w:val="21"/>
        </w:rPr>
        <w:t>A.施工质量受到多种因素影响，因此要保证质量合格很难完全做到</w:t>
      </w:r>
    </w:p>
    <w:p>
      <w:pPr>
        <w:rPr>
          <w:color w:val="000000" w:themeColor="text1"/>
          <w:szCs w:val="21"/>
        </w:rPr>
      </w:pPr>
      <w:r>
        <w:rPr>
          <w:rFonts w:hint="eastAsia"/>
          <w:color w:val="000000" w:themeColor="text1"/>
          <w:szCs w:val="21"/>
        </w:rPr>
        <w:t>B.施工生产不能进行标准化施工，因此各个工程质量有差异是难免的</w:t>
      </w:r>
    </w:p>
    <w:p>
      <w:pPr>
        <w:rPr>
          <w:color w:val="000000" w:themeColor="text1"/>
          <w:szCs w:val="21"/>
        </w:rPr>
      </w:pPr>
      <w:r>
        <w:rPr>
          <w:rFonts w:hint="eastAsia"/>
          <w:color w:val="000000" w:themeColor="text1"/>
          <w:szCs w:val="21"/>
        </w:rPr>
        <w:t>C.施工质量主要依靠对工程实体的终检来判断是否合格</w:t>
      </w:r>
    </w:p>
    <w:p>
      <w:pPr>
        <w:rPr>
          <w:color w:val="000000" w:themeColor="text1"/>
          <w:szCs w:val="21"/>
        </w:rPr>
      </w:pPr>
      <w:r>
        <w:rPr>
          <w:rFonts w:hint="eastAsia"/>
          <w:color w:val="000000" w:themeColor="text1"/>
          <w:szCs w:val="21"/>
        </w:rPr>
        <w:t>D.施工质量控制中，必须强调过程控制，及时做好检查、签证记录</w:t>
      </w:r>
    </w:p>
    <w:p>
      <w:pPr>
        <w:rPr>
          <w:color w:val="000000" w:themeColor="text1"/>
          <w:szCs w:val="21"/>
        </w:rPr>
      </w:pPr>
      <w:r>
        <w:rPr>
          <w:rFonts w:hint="eastAsia"/>
          <w:color w:val="FF0000"/>
          <w:szCs w:val="21"/>
        </w:rPr>
        <w:t>【标准答案-建设工程教育网】</w:t>
      </w:r>
      <w:r>
        <w:rPr>
          <w:rFonts w:hint="eastAsia"/>
          <w:color w:val="000000" w:themeColor="text1"/>
          <w:szCs w:val="21"/>
        </w:rPr>
        <w:t>D</w:t>
      </w:r>
    </w:p>
    <w:p>
      <w:pPr>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质量控制的特点。施工质量控制的特点：（1）需要控制的因素多；（2）控制的难度大；（3）过程控制要求高：施工质量具有一定的过程性和隐蔽性；在施工质量控制工作中，必须强调过程控制；（4）终检局限大：工程项目建成以后不能像一般工业产品那样，可以依靠终检来判断和控制产品的质量；也不可能像工业产品那样将其拆卸或解体检查内在质量；工程项目的终检（竣工验收）只能从表面进行检查。</w:t>
      </w:r>
    </w:p>
    <w:p>
      <w:pPr>
        <w:rPr>
          <w:color w:val="000000" w:themeColor="text1"/>
          <w:szCs w:val="21"/>
        </w:rPr>
      </w:pPr>
      <w:r>
        <w:rPr>
          <w:color w:val="0000FF"/>
          <w:szCs w:val="21"/>
        </w:rPr>
        <w:t>【建设工程教育网-考后点评】</w:t>
      </w:r>
      <w:r>
        <w:rPr>
          <w:color w:val="000000" w:themeColor="text1"/>
          <w:szCs w:val="21"/>
        </w:rPr>
        <w:t>本题考查的是</w:t>
      </w:r>
      <w:r>
        <w:rPr>
          <w:rFonts w:hint="eastAsia"/>
          <w:color w:val="000000" w:themeColor="text1"/>
          <w:szCs w:val="21"/>
        </w:rPr>
        <w:t>施工质量控制的特点。</w:t>
      </w:r>
      <w:r>
        <w:rPr>
          <w:color w:val="000000" w:themeColor="text1"/>
          <w:szCs w:val="21"/>
        </w:rPr>
        <w:t>该知识点与网校2015年考试中心开通的模拟试卷（一）第</w:t>
      </w:r>
      <w:r>
        <w:rPr>
          <w:rFonts w:hint="eastAsia"/>
          <w:color w:val="000000" w:themeColor="text1"/>
          <w:szCs w:val="21"/>
        </w:rPr>
        <w:t>83</w:t>
      </w:r>
      <w:r>
        <w:rPr>
          <w:color w:val="000000" w:themeColor="text1"/>
          <w:szCs w:val="21"/>
        </w:rPr>
        <w:t>题</w:t>
      </w:r>
      <w:r>
        <w:rPr>
          <w:rFonts w:hint="eastAsia"/>
          <w:color w:val="000000" w:themeColor="text1"/>
          <w:szCs w:val="21"/>
        </w:rPr>
        <w:t>内容基本一致。</w:t>
      </w:r>
      <w:r>
        <w:rPr>
          <w:color w:val="000000" w:themeColor="text1"/>
          <w:szCs w:val="21"/>
        </w:rPr>
        <w:t>在题库练习中心多次涉及此考点。</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5116195"/>
            <wp:effectExtent l="19050" t="0" r="2540" b="0"/>
            <wp:docPr id="18" name="图片 8" descr="C:\Documents and Settings\cdel\桌面\管理\22-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C:\Documents and Settings\cdel\桌面\管理\22-23 拷贝.jpg"/>
                    <pic:cNvPicPr>
                      <a:picLocks noChangeAspect="1" noChangeArrowheads="1"/>
                    </pic:cNvPicPr>
                  </pic:nvPicPr>
                  <pic:blipFill>
                    <a:blip r:embed="rId11" cstate="print"/>
                    <a:srcRect/>
                    <a:stretch>
                      <a:fillRect/>
                    </a:stretch>
                  </pic:blipFill>
                  <pic:spPr>
                    <a:xfrm>
                      <a:off x="0" y="0"/>
                      <a:ext cx="5274310" cy="5116452"/>
                    </a:xfrm>
                    <a:prstGeom prst="rect">
                      <a:avLst/>
                    </a:prstGeom>
                    <a:noFill/>
                    <a:ln w="9525">
                      <a:noFill/>
                      <a:miter lim="800000"/>
                      <a:headEnd/>
                      <a:tailEnd/>
                    </a:ln>
                  </pic:spPr>
                </pic:pic>
              </a:graphicData>
            </a:graphic>
          </wp:inline>
        </w:drawing>
      </w:r>
      <w:r>
        <w:rPr>
          <w:rFonts w:hint="eastAsia"/>
          <w:color w:val="000000" w:themeColor="text1"/>
          <w:szCs w:val="21"/>
        </w:rPr>
        <w:t>23.编制某施工机械台班使用定额，测定该机械纯工作1小时的生产率为6m</w:t>
      </w:r>
      <w:r>
        <w:rPr>
          <w:rFonts w:hint="eastAsia"/>
          <w:color w:val="000000" w:themeColor="text1"/>
          <w:szCs w:val="21"/>
          <w:vertAlign w:val="superscript"/>
        </w:rPr>
        <w:t>3</w:t>
      </w:r>
      <w:r>
        <w:rPr>
          <w:rFonts w:hint="eastAsia"/>
          <w:color w:val="000000" w:themeColor="text1"/>
          <w:szCs w:val="21"/>
        </w:rPr>
        <w:t>，机械利用系数平均为80%，工作班延续时间为8小时，则该机械的台班产量定额为（　）m</w:t>
      </w:r>
      <w:r>
        <w:rPr>
          <w:rFonts w:hint="eastAsia"/>
          <w:color w:val="000000" w:themeColor="text1"/>
          <w:szCs w:val="21"/>
          <w:vertAlign w:val="superscript"/>
        </w:rPr>
        <w:t>3</w:t>
      </w:r>
      <w:r>
        <w:rPr>
          <w:rFonts w:hint="eastAsia"/>
          <w:color w:val="000000" w:themeColor="text1"/>
          <w:szCs w:val="21"/>
        </w:rPr>
        <w:t>。</w:t>
      </w:r>
    </w:p>
    <w:p>
      <w:pPr>
        <w:rPr>
          <w:color w:val="000000" w:themeColor="text1"/>
          <w:szCs w:val="21"/>
        </w:rPr>
      </w:pPr>
      <w:r>
        <w:rPr>
          <w:rFonts w:hint="eastAsia"/>
          <w:color w:val="000000" w:themeColor="text1"/>
          <w:szCs w:val="21"/>
        </w:rPr>
        <w:t>A.64</w:t>
      </w:r>
    </w:p>
    <w:p>
      <w:pPr>
        <w:rPr>
          <w:color w:val="000000" w:themeColor="text1"/>
          <w:szCs w:val="21"/>
        </w:rPr>
      </w:pPr>
      <w:r>
        <w:rPr>
          <w:rFonts w:hint="eastAsia"/>
          <w:color w:val="000000" w:themeColor="text1"/>
          <w:szCs w:val="21"/>
        </w:rPr>
        <w:t>B.60</w:t>
      </w:r>
    </w:p>
    <w:p>
      <w:pPr>
        <w:rPr>
          <w:color w:val="000000" w:themeColor="text1"/>
          <w:szCs w:val="21"/>
        </w:rPr>
      </w:pPr>
      <w:r>
        <w:rPr>
          <w:rFonts w:hint="eastAsia"/>
          <w:color w:val="000000" w:themeColor="text1"/>
          <w:szCs w:val="21"/>
        </w:rPr>
        <w:t>C.48</w:t>
      </w:r>
    </w:p>
    <w:p>
      <w:pPr>
        <w:rPr>
          <w:color w:val="000000" w:themeColor="text1"/>
          <w:szCs w:val="21"/>
        </w:rPr>
      </w:pPr>
      <w:r>
        <w:rPr>
          <w:rFonts w:hint="eastAsia"/>
          <w:color w:val="000000" w:themeColor="text1"/>
          <w:szCs w:val="21"/>
        </w:rPr>
        <w:t>D.38.4</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D</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本题考查的是施工机械台班使用定额的编制。施工机械台班产量定额=机械净工作生产率×工作班延续时间×机械利用系数=6×8×80%=38.4m</w:t>
      </w:r>
      <w:r>
        <w:rPr>
          <w:rFonts w:hint="eastAsia"/>
          <w:color w:val="000000" w:themeColor="text1"/>
          <w:szCs w:val="21"/>
          <w:vertAlign w:val="superscript"/>
        </w:rPr>
        <w:t>3</w:t>
      </w:r>
      <w:r>
        <w:rPr>
          <w:rFonts w:hint="eastAsia"/>
          <w:color w:val="000000" w:themeColor="text1"/>
          <w:szCs w:val="21"/>
        </w:rPr>
        <w:t>。</w:t>
      </w:r>
    </w:p>
    <w:p>
      <w:pPr>
        <w:widowControl/>
        <w:shd w:val="clear" w:color="auto" w:fill="FFFFFF"/>
        <w:jc w:val="left"/>
        <w:rPr>
          <w:color w:val="000000" w:themeColor="text1"/>
          <w:szCs w:val="21"/>
        </w:rPr>
      </w:pPr>
      <w:r>
        <w:rPr>
          <w:rFonts w:hint="eastAsia"/>
          <w:color w:val="0000FF"/>
          <w:szCs w:val="21"/>
        </w:rPr>
        <w:t>【建设工程教育网-考后点评】</w:t>
      </w:r>
      <w:r>
        <w:rPr>
          <w:color w:val="000000" w:themeColor="text1"/>
          <w:szCs w:val="21"/>
        </w:rPr>
        <w:t>本题考查的是</w:t>
      </w:r>
      <w:r>
        <w:rPr>
          <w:rFonts w:hint="eastAsia"/>
          <w:color w:val="000000" w:themeColor="text1"/>
          <w:szCs w:val="21"/>
        </w:rPr>
        <w:t>施工机械台班使用定额的编制。</w:t>
      </w:r>
      <w:r>
        <w:rPr>
          <w:color w:val="000000" w:themeColor="text1"/>
          <w:szCs w:val="21"/>
        </w:rPr>
        <w:t>该知识点与网校2015年习题班</w:t>
      </w:r>
      <w:r>
        <w:rPr>
          <w:rFonts w:hint="eastAsia"/>
          <w:color w:val="000000" w:themeColor="text1"/>
          <w:szCs w:val="21"/>
        </w:rPr>
        <w:t>第二章</w:t>
      </w:r>
      <w:r>
        <w:rPr>
          <w:color w:val="000000" w:themeColor="text1"/>
          <w:szCs w:val="21"/>
        </w:rPr>
        <w:t>第</w:t>
      </w:r>
      <w:r>
        <w:rPr>
          <w:rFonts w:hint="eastAsia"/>
          <w:color w:val="000000" w:themeColor="text1"/>
          <w:szCs w:val="21"/>
        </w:rPr>
        <w:t>23</w:t>
      </w:r>
      <w:r>
        <w:rPr>
          <w:color w:val="000000" w:themeColor="text1"/>
          <w:szCs w:val="21"/>
        </w:rPr>
        <w:t>题基本属于原题，而且在解析中重点复习了该考点。另外在题库练习中心多次涉及此考点。</w:t>
      </w:r>
    </w:p>
    <w:p>
      <w:pPr>
        <w:rPr>
          <w:color w:val="000000" w:themeColor="text1"/>
          <w:szCs w:val="21"/>
        </w:rPr>
      </w:pPr>
      <w:r>
        <w:rPr>
          <w:color w:val="000000" w:themeColor="text1"/>
          <w:szCs w:val="21"/>
        </w:rPr>
        <w:drawing>
          <wp:inline distT="0" distB="0" distL="0" distR="0">
            <wp:extent cx="5274310" cy="4747260"/>
            <wp:effectExtent l="19050" t="0" r="2540" b="0"/>
            <wp:docPr id="19" name="图片 9" descr="C:\Documents and Settings\cdel\桌面\管理\25-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C:\Documents and Settings\cdel\桌面\管理\25-26 拷贝.jpg"/>
                    <pic:cNvPicPr>
                      <a:picLocks noChangeAspect="1" noChangeArrowheads="1"/>
                    </pic:cNvPicPr>
                  </pic:nvPicPr>
                  <pic:blipFill>
                    <a:blip r:embed="rId12" cstate="print"/>
                    <a:srcRect/>
                    <a:stretch>
                      <a:fillRect/>
                    </a:stretch>
                  </pic:blipFill>
                  <pic:spPr>
                    <a:xfrm>
                      <a:off x="0" y="0"/>
                      <a:ext cx="5274310" cy="4747803"/>
                    </a:xfrm>
                    <a:prstGeom prst="rect">
                      <a:avLst/>
                    </a:prstGeom>
                    <a:noFill/>
                    <a:ln w="9525">
                      <a:noFill/>
                      <a:miter lim="800000"/>
                      <a:headEnd/>
                      <a:tailEnd/>
                    </a:ln>
                  </pic:spPr>
                </pic:pic>
              </a:graphicData>
            </a:graphic>
          </wp:inline>
        </w:drawing>
      </w:r>
      <w:r>
        <w:rPr>
          <w:rFonts w:hint="eastAsia"/>
          <w:color w:val="000000" w:themeColor="text1"/>
          <w:szCs w:val="21"/>
        </w:rPr>
        <w:t>27.根据《建设工程工程量清单计价规范》（GB50500—2013），关于工程项目合同类型选择的说法，正确的是（　）。</w:t>
      </w:r>
    </w:p>
    <w:p>
      <w:pPr>
        <w:rPr>
          <w:color w:val="000000" w:themeColor="text1"/>
          <w:szCs w:val="21"/>
        </w:rPr>
      </w:pPr>
      <w:r>
        <w:rPr>
          <w:rFonts w:hint="eastAsia"/>
          <w:color w:val="000000" w:themeColor="text1"/>
          <w:szCs w:val="21"/>
        </w:rPr>
        <w:t>A.对使用工程量清单计价的工程，必须采用单价合同，不适用于总价合同</w:t>
      </w:r>
    </w:p>
    <w:p>
      <w:pPr>
        <w:rPr>
          <w:color w:val="000000" w:themeColor="text1"/>
          <w:szCs w:val="21"/>
        </w:rPr>
      </w:pPr>
      <w:r>
        <w:rPr>
          <w:rFonts w:hint="eastAsia"/>
          <w:color w:val="000000" w:themeColor="text1"/>
          <w:szCs w:val="21"/>
        </w:rPr>
        <w:t>B.采用单价合同时，工程量清单可以不作为合同的组成部分</w:t>
      </w:r>
    </w:p>
    <w:p>
      <w:pPr>
        <w:rPr>
          <w:color w:val="000000" w:themeColor="text1"/>
          <w:szCs w:val="21"/>
        </w:rPr>
      </w:pPr>
      <w:r>
        <w:rPr>
          <w:rFonts w:hint="eastAsia"/>
          <w:color w:val="000000" w:themeColor="text1"/>
          <w:szCs w:val="21"/>
        </w:rPr>
        <w:t>C.采用总价合同时，工程量清单中的工程量不具备合同约束力</w:t>
      </w:r>
    </w:p>
    <w:p>
      <w:pPr>
        <w:rPr>
          <w:color w:val="000000" w:themeColor="text1"/>
          <w:szCs w:val="21"/>
        </w:rPr>
      </w:pPr>
      <w:r>
        <w:rPr>
          <w:rFonts w:hint="eastAsia"/>
          <w:color w:val="000000" w:themeColor="text1"/>
          <w:szCs w:val="21"/>
        </w:rPr>
        <w:t>D.对使用工程量清单计价的工程，宜采用单价合同，但并不排斥总价合同</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D</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本题考查的是工程合同类型的选择。《建设工程工程量清单计价规范》中规定，对使用工程量清单计价的工程，宜采用单价合同，但并不排斥总价合同。</w:t>
      </w:r>
    </w:p>
    <w:p>
      <w:pPr>
        <w:widowControl/>
        <w:shd w:val="clear" w:color="auto" w:fill="FFFFFF"/>
        <w:jc w:val="left"/>
        <w:rPr>
          <w:color w:val="000000" w:themeColor="text1"/>
          <w:szCs w:val="21"/>
        </w:rPr>
      </w:pPr>
      <w:r>
        <w:rPr>
          <w:rFonts w:hint="eastAsia"/>
          <w:color w:val="0000FF"/>
          <w:szCs w:val="21"/>
        </w:rPr>
        <w:t>【建设工程教育网-考后点评】</w:t>
      </w:r>
      <w:r>
        <w:rPr>
          <w:color w:val="000000" w:themeColor="text1"/>
          <w:szCs w:val="21"/>
        </w:rPr>
        <w:t>本题考查的是</w:t>
      </w:r>
      <w:r>
        <w:rPr>
          <w:rFonts w:hint="eastAsia"/>
          <w:color w:val="000000" w:themeColor="text1"/>
          <w:szCs w:val="21"/>
        </w:rPr>
        <w:t>工程合同类型的选择。</w:t>
      </w:r>
      <w:r>
        <w:rPr>
          <w:color w:val="000000" w:themeColor="text1"/>
          <w:szCs w:val="21"/>
        </w:rPr>
        <w:t>该知识点与网校2015年考试中心开通的模拟试卷（一）第</w:t>
      </w:r>
      <w:r>
        <w:rPr>
          <w:rFonts w:hint="eastAsia"/>
          <w:color w:val="000000" w:themeColor="text1"/>
          <w:szCs w:val="21"/>
        </w:rPr>
        <w:t>17、76</w:t>
      </w:r>
      <w:r>
        <w:rPr>
          <w:color w:val="000000" w:themeColor="text1"/>
          <w:szCs w:val="21"/>
        </w:rPr>
        <w:t>题考点基本相同，本题与习题班</w:t>
      </w:r>
      <w:r>
        <w:rPr>
          <w:rFonts w:hint="eastAsia"/>
          <w:color w:val="000000" w:themeColor="text1"/>
          <w:szCs w:val="21"/>
        </w:rPr>
        <w:t>第六章</w:t>
      </w:r>
      <w:r>
        <w:rPr>
          <w:color w:val="000000" w:themeColor="text1"/>
          <w:szCs w:val="21"/>
        </w:rPr>
        <w:t>第</w:t>
      </w:r>
      <w:r>
        <w:rPr>
          <w:rFonts w:hint="eastAsia"/>
          <w:color w:val="000000" w:themeColor="text1"/>
          <w:szCs w:val="21"/>
        </w:rPr>
        <w:t>20</w:t>
      </w:r>
      <w:r>
        <w:rPr>
          <w:color w:val="000000" w:themeColor="text1"/>
          <w:szCs w:val="21"/>
        </w:rPr>
        <w:t>题</w:t>
      </w:r>
      <w:r>
        <w:rPr>
          <w:rFonts w:hint="eastAsia"/>
          <w:color w:val="000000" w:themeColor="text1"/>
          <w:szCs w:val="21"/>
        </w:rPr>
        <w:t>知识点相同</w:t>
      </w:r>
      <w:r>
        <w:rPr>
          <w:color w:val="000000" w:themeColor="text1"/>
          <w:szCs w:val="21"/>
        </w:rPr>
        <w:t>。在题库练习中心多次涉及此考点。</w:t>
      </w:r>
    </w:p>
    <w:p>
      <w:pPr>
        <w:widowControl/>
        <w:jc w:val="left"/>
        <w:rPr>
          <w:rFonts w:ascii="宋体" w:hAnsi="宋体" w:cs="宋体"/>
          <w:color w:val="000000" w:themeColor="text1"/>
          <w:kern w:val="0"/>
          <w:szCs w:val="21"/>
        </w:rPr>
      </w:pPr>
      <w:r>
        <w:rPr>
          <w:color w:val="000000" w:themeColor="text1"/>
          <w:szCs w:val="21"/>
        </w:rPr>
        <w:drawing>
          <wp:inline distT="0" distB="0" distL="0" distR="0">
            <wp:extent cx="5274310" cy="5125720"/>
            <wp:effectExtent l="19050" t="0" r="2540" b="0"/>
            <wp:docPr id="20" name="图片 10" descr="C:\Documents and Settings\cdel\桌面\管理\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C:\Documents and Settings\cdel\桌面\管理\28-29 拷贝.jpg"/>
                    <pic:cNvPicPr>
                      <a:picLocks noChangeAspect="1" noChangeArrowheads="1"/>
                    </pic:cNvPicPr>
                  </pic:nvPicPr>
                  <pic:blipFill>
                    <a:blip r:embed="rId13" cstate="print"/>
                    <a:srcRect/>
                    <a:stretch>
                      <a:fillRect/>
                    </a:stretch>
                  </pic:blipFill>
                  <pic:spPr>
                    <a:xfrm>
                      <a:off x="0" y="0"/>
                      <a:ext cx="5274310" cy="5125999"/>
                    </a:xfrm>
                    <a:prstGeom prst="rect">
                      <a:avLst/>
                    </a:prstGeom>
                    <a:noFill/>
                    <a:ln w="9525">
                      <a:noFill/>
                      <a:miter lim="800000"/>
                      <a:headEnd/>
                      <a:tailEnd/>
                    </a:ln>
                  </pic:spPr>
                </pic:pic>
              </a:graphicData>
            </a:graphic>
          </wp:inline>
        </w:drawing>
      </w:r>
      <w:r>
        <w:rPr>
          <w:rFonts w:cs="宋体"/>
          <w:color w:val="000000" w:themeColor="text1"/>
          <w:kern w:val="0"/>
          <w:szCs w:val="21"/>
        </w:rPr>
        <w:t>30</w:t>
      </w:r>
      <w:r>
        <w:rPr>
          <w:rFonts w:hint="eastAsia" w:cs="宋体"/>
          <w:color w:val="000000" w:themeColor="text1"/>
          <w:kern w:val="0"/>
          <w:szCs w:val="21"/>
        </w:rPr>
        <w:t>.设计进度计划主要是确定各设计阶段的（　）。</w:t>
      </w:r>
    </w:p>
    <w:p>
      <w:pPr>
        <w:widowControl/>
        <w:jc w:val="left"/>
        <w:rPr>
          <w:rFonts w:ascii="宋体" w:hAnsi="宋体" w:cs="宋体"/>
          <w:color w:val="000000" w:themeColor="text1"/>
          <w:kern w:val="0"/>
          <w:szCs w:val="21"/>
        </w:rPr>
      </w:pPr>
      <w:r>
        <w:rPr>
          <w:rFonts w:cs="宋体"/>
          <w:color w:val="000000" w:themeColor="text1"/>
          <w:kern w:val="0"/>
          <w:szCs w:val="21"/>
        </w:rPr>
        <w:t>A</w:t>
      </w:r>
      <w:r>
        <w:rPr>
          <w:rFonts w:hint="eastAsia" w:cs="宋体"/>
          <w:color w:val="000000" w:themeColor="text1"/>
          <w:kern w:val="0"/>
          <w:szCs w:val="21"/>
        </w:rPr>
        <w:t>.专业协调计划</w:t>
      </w:r>
    </w:p>
    <w:p>
      <w:pPr>
        <w:widowControl/>
        <w:jc w:val="left"/>
        <w:rPr>
          <w:rFonts w:ascii="宋体" w:hAnsi="宋体" w:cs="宋体"/>
          <w:color w:val="000000" w:themeColor="text1"/>
          <w:kern w:val="0"/>
          <w:szCs w:val="21"/>
        </w:rPr>
      </w:pPr>
      <w:r>
        <w:rPr>
          <w:rFonts w:cs="宋体"/>
          <w:color w:val="000000" w:themeColor="text1"/>
          <w:kern w:val="0"/>
          <w:szCs w:val="21"/>
        </w:rPr>
        <w:t>B</w:t>
      </w:r>
      <w:r>
        <w:rPr>
          <w:rFonts w:hint="eastAsia" w:cs="宋体"/>
          <w:color w:val="000000" w:themeColor="text1"/>
          <w:kern w:val="0"/>
          <w:szCs w:val="21"/>
        </w:rPr>
        <w:t>.设计工作量计划</w:t>
      </w:r>
    </w:p>
    <w:p>
      <w:pPr>
        <w:widowControl/>
        <w:jc w:val="left"/>
        <w:rPr>
          <w:rFonts w:ascii="宋体" w:hAnsi="宋体" w:cs="宋体"/>
          <w:color w:val="000000" w:themeColor="text1"/>
          <w:kern w:val="0"/>
          <w:szCs w:val="21"/>
        </w:rPr>
      </w:pPr>
      <w:r>
        <w:rPr>
          <w:rFonts w:cs="宋体"/>
          <w:color w:val="000000" w:themeColor="text1"/>
          <w:kern w:val="0"/>
          <w:szCs w:val="21"/>
        </w:rPr>
        <w:t>C</w:t>
      </w:r>
      <w:r>
        <w:rPr>
          <w:rFonts w:hint="eastAsia" w:cs="宋体"/>
          <w:color w:val="000000" w:themeColor="text1"/>
          <w:kern w:val="0"/>
          <w:szCs w:val="21"/>
        </w:rPr>
        <w:t>.设计人员配置计划</w:t>
      </w:r>
    </w:p>
    <w:p>
      <w:pPr>
        <w:widowControl/>
        <w:jc w:val="left"/>
        <w:rPr>
          <w:rFonts w:ascii="宋体" w:hAnsi="宋体" w:cs="宋体"/>
          <w:color w:val="000000" w:themeColor="text1"/>
          <w:kern w:val="0"/>
          <w:szCs w:val="21"/>
        </w:rPr>
      </w:pPr>
      <w:r>
        <w:rPr>
          <w:rFonts w:cs="宋体"/>
          <w:color w:val="000000" w:themeColor="text1"/>
          <w:kern w:val="0"/>
          <w:szCs w:val="21"/>
        </w:rPr>
        <w:t>D</w:t>
      </w:r>
      <w:r>
        <w:rPr>
          <w:rFonts w:hint="eastAsia" w:cs="宋体"/>
          <w:color w:val="000000" w:themeColor="text1"/>
          <w:kern w:val="0"/>
          <w:szCs w:val="21"/>
        </w:rPr>
        <w:t>.出图计划</w:t>
      </w:r>
    </w:p>
    <w:p>
      <w:pPr>
        <w:widowControl/>
        <w:shd w:val="clear" w:color="auto" w:fill="FFFFFF"/>
        <w:jc w:val="left"/>
        <w:rPr>
          <w:rFonts w:cs="宋体"/>
          <w:color w:val="000000" w:themeColor="text1"/>
          <w:kern w:val="0"/>
          <w:szCs w:val="21"/>
        </w:rPr>
      </w:pPr>
      <w:r>
        <w:rPr>
          <w:rFonts w:hint="eastAsia" w:cs="宋体"/>
          <w:color w:val="FF0000"/>
          <w:kern w:val="0"/>
          <w:szCs w:val="21"/>
        </w:rPr>
        <w:t>【标准答案-建设工程教育网】</w:t>
      </w:r>
      <w:r>
        <w:rPr>
          <w:rFonts w:cs="宋体"/>
          <w:color w:val="000000" w:themeColor="text1"/>
          <w:kern w:val="0"/>
          <w:szCs w:val="21"/>
        </w:rPr>
        <w:t>D</w:t>
      </w:r>
    </w:p>
    <w:p>
      <w:pPr>
        <w:widowControl/>
        <w:shd w:val="clear" w:color="auto" w:fill="FFFFFF"/>
        <w:jc w:val="left"/>
        <w:rPr>
          <w:rFonts w:cs="宋体"/>
          <w:color w:val="000000" w:themeColor="text1"/>
          <w:kern w:val="0"/>
          <w:szCs w:val="21"/>
        </w:rPr>
      </w:pPr>
      <w:r>
        <w:rPr>
          <w:rFonts w:hint="eastAsia" w:cs="宋体"/>
          <w:color w:val="FF0000"/>
          <w:kern w:val="0"/>
          <w:szCs w:val="21"/>
        </w:rPr>
        <w:t>【建设工程教育网-名师解析】</w:t>
      </w:r>
      <w:r>
        <w:rPr>
          <w:rFonts w:hint="eastAsia" w:cs="宋体"/>
          <w:color w:val="000000" w:themeColor="text1"/>
          <w:kern w:val="0"/>
          <w:szCs w:val="21"/>
        </w:rPr>
        <w:t>本题考查的是进度控制的任务。在国际上，设计进度计划主要是确定各设计阶段的设计图纸（包括有关的说明）的出图计划，在出图计划中标明每张图纸的出图日期。</w:t>
      </w:r>
    </w:p>
    <w:p>
      <w:pPr>
        <w:widowControl/>
        <w:shd w:val="clear" w:color="auto" w:fill="FFFFFF"/>
        <w:jc w:val="left"/>
        <w:rPr>
          <w:rFonts w:ascii="宋体" w:hAnsi="宋体" w:cs="宋体"/>
          <w:color w:val="000000" w:themeColor="text1"/>
          <w:kern w:val="0"/>
          <w:szCs w:val="21"/>
        </w:rPr>
      </w:pPr>
      <w:r>
        <w:rPr>
          <w:rFonts w:hint="eastAsia" w:cs="宋体"/>
          <w:color w:val="0000FF"/>
          <w:kern w:val="0"/>
          <w:szCs w:val="21"/>
        </w:rPr>
        <w:t>【建设工程教育网-考后点评】</w:t>
      </w:r>
      <w:r>
        <w:rPr>
          <w:rFonts w:hint="eastAsia" w:cs="宋体"/>
          <w:color w:val="000000" w:themeColor="text1"/>
          <w:kern w:val="0"/>
          <w:szCs w:val="21"/>
        </w:rPr>
        <w:t>本题考查的是进度控制的任务。该知识点与网校2015年考试中心开通的模拟试卷（一）第27题考点基本相同，本题与习题班第三章第25题所考内容一致。</w:t>
      </w:r>
    </w:p>
    <w:p>
      <w:pPr>
        <w:widowControl/>
        <w:jc w:val="left"/>
        <w:rPr>
          <w:rFonts w:ascii="宋体" w:hAnsi="宋体" w:cs="宋体"/>
          <w:color w:val="000000" w:themeColor="text1"/>
          <w:kern w:val="0"/>
          <w:szCs w:val="21"/>
        </w:rPr>
      </w:pPr>
      <w:r>
        <w:rPr>
          <w:color w:val="000000" w:themeColor="text1"/>
          <w:szCs w:val="21"/>
        </w:rPr>
        <w:drawing>
          <wp:inline distT="0" distB="0" distL="0" distR="0">
            <wp:extent cx="5274310" cy="4705350"/>
            <wp:effectExtent l="19050" t="0" r="2540" b="0"/>
            <wp:docPr id="21" name="图片 11" descr="C:\Documents and Settings\cdel\桌面\管理\31-3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descr="C:\Documents and Settings\cdel\桌面\管理\31-32 拷贝.jpg"/>
                    <pic:cNvPicPr>
                      <a:picLocks noChangeAspect="1" noChangeArrowheads="1"/>
                    </pic:cNvPicPr>
                  </pic:nvPicPr>
                  <pic:blipFill>
                    <a:blip r:embed="rId14" cstate="print"/>
                    <a:srcRect/>
                    <a:stretch>
                      <a:fillRect/>
                    </a:stretch>
                  </pic:blipFill>
                  <pic:spPr>
                    <a:xfrm>
                      <a:off x="0" y="0"/>
                      <a:ext cx="5274310" cy="4705877"/>
                    </a:xfrm>
                    <a:prstGeom prst="rect">
                      <a:avLst/>
                    </a:prstGeom>
                    <a:noFill/>
                    <a:ln w="9525">
                      <a:noFill/>
                      <a:miter lim="800000"/>
                      <a:headEnd/>
                      <a:tailEnd/>
                    </a:ln>
                  </pic:spPr>
                </pic:pic>
              </a:graphicData>
            </a:graphic>
          </wp:inline>
        </w:drawing>
      </w:r>
      <w:r>
        <w:rPr>
          <w:rFonts w:cs="宋体"/>
          <w:color w:val="000000" w:themeColor="text1"/>
          <w:kern w:val="0"/>
          <w:szCs w:val="21"/>
        </w:rPr>
        <w:t>33</w:t>
      </w:r>
      <w:r>
        <w:rPr>
          <w:rFonts w:hint="eastAsia" w:cs="宋体"/>
          <w:color w:val="000000" w:themeColor="text1"/>
          <w:kern w:val="0"/>
          <w:szCs w:val="21"/>
        </w:rPr>
        <w:t>.下列施工承包合同计价方式中，在不发生重大工程变更的情况下，由承包商承担全部工程量和价格风险的合同计价方式是（　）。</w:t>
      </w:r>
    </w:p>
    <w:p>
      <w:pPr>
        <w:widowControl/>
        <w:jc w:val="left"/>
        <w:rPr>
          <w:rFonts w:ascii="宋体" w:hAnsi="宋体" w:cs="宋体"/>
          <w:color w:val="000000" w:themeColor="text1"/>
          <w:kern w:val="0"/>
          <w:szCs w:val="21"/>
        </w:rPr>
      </w:pPr>
      <w:r>
        <w:rPr>
          <w:rFonts w:cs="宋体"/>
          <w:color w:val="000000" w:themeColor="text1"/>
          <w:kern w:val="0"/>
          <w:szCs w:val="21"/>
        </w:rPr>
        <w:t>A</w:t>
      </w:r>
      <w:r>
        <w:rPr>
          <w:rFonts w:hint="eastAsia" w:cs="宋体"/>
          <w:color w:val="000000" w:themeColor="text1"/>
          <w:kern w:val="0"/>
          <w:szCs w:val="21"/>
        </w:rPr>
        <w:t>.单价合同</w:t>
      </w:r>
    </w:p>
    <w:p>
      <w:pPr>
        <w:widowControl/>
        <w:jc w:val="left"/>
        <w:rPr>
          <w:rFonts w:ascii="宋体" w:hAnsi="宋体" w:cs="宋体"/>
          <w:color w:val="000000" w:themeColor="text1"/>
          <w:kern w:val="0"/>
          <w:szCs w:val="21"/>
        </w:rPr>
      </w:pPr>
      <w:r>
        <w:rPr>
          <w:rFonts w:cs="宋体"/>
          <w:color w:val="000000" w:themeColor="text1"/>
          <w:kern w:val="0"/>
          <w:szCs w:val="21"/>
        </w:rPr>
        <w:t>B</w:t>
      </w:r>
      <w:r>
        <w:rPr>
          <w:rFonts w:hint="eastAsia" w:cs="宋体"/>
          <w:color w:val="000000" w:themeColor="text1"/>
          <w:kern w:val="0"/>
          <w:szCs w:val="21"/>
        </w:rPr>
        <w:t>.变动总价合同</w:t>
      </w:r>
    </w:p>
    <w:p>
      <w:pPr>
        <w:widowControl/>
        <w:jc w:val="left"/>
        <w:rPr>
          <w:rFonts w:ascii="宋体" w:hAnsi="宋体" w:cs="宋体"/>
          <w:color w:val="000000" w:themeColor="text1"/>
          <w:kern w:val="0"/>
          <w:szCs w:val="21"/>
        </w:rPr>
      </w:pPr>
      <w:r>
        <w:rPr>
          <w:rFonts w:cs="宋体"/>
          <w:color w:val="000000" w:themeColor="text1"/>
          <w:kern w:val="0"/>
          <w:szCs w:val="21"/>
        </w:rPr>
        <w:t>C</w:t>
      </w:r>
      <w:r>
        <w:rPr>
          <w:rFonts w:hint="eastAsia" w:cs="宋体"/>
          <w:color w:val="000000" w:themeColor="text1"/>
          <w:kern w:val="0"/>
          <w:szCs w:val="21"/>
        </w:rPr>
        <w:t>.成本加酬金合同</w:t>
      </w:r>
    </w:p>
    <w:p>
      <w:pPr>
        <w:widowControl/>
        <w:jc w:val="left"/>
        <w:rPr>
          <w:rFonts w:ascii="宋体" w:hAnsi="宋体" w:cs="宋体"/>
          <w:color w:val="000000" w:themeColor="text1"/>
          <w:kern w:val="0"/>
          <w:szCs w:val="21"/>
        </w:rPr>
      </w:pPr>
      <w:r>
        <w:rPr>
          <w:rFonts w:cs="宋体"/>
          <w:color w:val="000000" w:themeColor="text1"/>
          <w:kern w:val="0"/>
          <w:szCs w:val="21"/>
        </w:rPr>
        <w:t>D</w:t>
      </w:r>
      <w:r>
        <w:rPr>
          <w:rFonts w:hint="eastAsia" w:cs="宋体"/>
          <w:color w:val="000000" w:themeColor="text1"/>
          <w:kern w:val="0"/>
          <w:szCs w:val="21"/>
        </w:rPr>
        <w:t>.固定总价合同</w:t>
      </w:r>
    </w:p>
    <w:p>
      <w:pPr>
        <w:widowControl/>
        <w:shd w:val="clear" w:color="auto" w:fill="FFFFFF"/>
        <w:jc w:val="left"/>
        <w:rPr>
          <w:rFonts w:cs="宋体"/>
          <w:color w:val="000000" w:themeColor="text1"/>
          <w:kern w:val="0"/>
          <w:szCs w:val="21"/>
        </w:rPr>
      </w:pPr>
      <w:r>
        <w:rPr>
          <w:rFonts w:hint="eastAsia" w:cs="宋体"/>
          <w:color w:val="FF0000"/>
          <w:kern w:val="0"/>
          <w:szCs w:val="21"/>
        </w:rPr>
        <w:t>【标准答案-建设工程教育网】</w:t>
      </w:r>
      <w:r>
        <w:rPr>
          <w:rFonts w:cs="宋体"/>
          <w:color w:val="000000" w:themeColor="text1"/>
          <w:kern w:val="0"/>
          <w:szCs w:val="21"/>
        </w:rPr>
        <w:t>D</w:t>
      </w:r>
    </w:p>
    <w:p>
      <w:pPr>
        <w:widowControl/>
        <w:shd w:val="clear" w:color="auto" w:fill="FFFFFF"/>
        <w:jc w:val="left"/>
        <w:rPr>
          <w:rFonts w:cs="宋体"/>
          <w:color w:val="000000" w:themeColor="text1"/>
          <w:kern w:val="0"/>
          <w:szCs w:val="21"/>
        </w:rPr>
      </w:pPr>
      <w:r>
        <w:rPr>
          <w:rFonts w:hint="eastAsia" w:cs="宋体"/>
          <w:color w:val="FF0000"/>
          <w:kern w:val="0"/>
          <w:szCs w:val="21"/>
        </w:rPr>
        <w:t>【建设工程教育网-名师解析】</w:t>
      </w:r>
      <w:r>
        <w:rPr>
          <w:rFonts w:hint="eastAsia" w:cs="宋体"/>
          <w:color w:val="000000" w:themeColor="text1"/>
          <w:kern w:val="0"/>
          <w:szCs w:val="21"/>
        </w:rPr>
        <w:t>本题考查的是固定总价合同。固定总价合同的价格计算是以图纸及规定、规范为基础，工程任务和内容明确，业主的要求和条件清楚，合同总价一次包死，固定不变，即不再因为环境的变化和工程量的增减而变化。在这类合同中承包商承担了全部的工作量和价格的风险。</w:t>
      </w:r>
    </w:p>
    <w:p>
      <w:pPr>
        <w:widowControl/>
        <w:shd w:val="clear" w:color="auto" w:fill="FFFFFF"/>
        <w:jc w:val="left"/>
        <w:rPr>
          <w:rFonts w:cs="宋体"/>
          <w:color w:val="000000" w:themeColor="text1"/>
          <w:kern w:val="0"/>
          <w:szCs w:val="21"/>
        </w:rPr>
      </w:pPr>
      <w:r>
        <w:rPr>
          <w:rFonts w:hint="eastAsia" w:cs="宋体"/>
          <w:color w:val="0000FF"/>
          <w:kern w:val="0"/>
          <w:szCs w:val="21"/>
        </w:rPr>
        <w:t>【建设工程教育网</w:t>
      </w:r>
      <w:r>
        <w:rPr>
          <w:rFonts w:cs="宋体"/>
          <w:color w:val="0000FF"/>
          <w:kern w:val="0"/>
          <w:szCs w:val="21"/>
        </w:rPr>
        <w:t>-</w:t>
      </w:r>
      <w:r>
        <w:rPr>
          <w:rFonts w:hint="eastAsia" w:cs="宋体"/>
          <w:color w:val="0000FF"/>
          <w:kern w:val="0"/>
          <w:szCs w:val="21"/>
        </w:rPr>
        <w:t>考后点评】</w:t>
      </w:r>
      <w:r>
        <w:rPr>
          <w:rFonts w:hint="eastAsia" w:cs="宋体"/>
          <w:color w:val="000000" w:themeColor="text1"/>
          <w:kern w:val="0"/>
          <w:szCs w:val="21"/>
        </w:rPr>
        <w:t>本题考查的是固定总价合同。该知识点与网校2015年考试中心开通的模拟试卷（一）第60、61题、模拟试卷（二）第89题考点基本相同。在题库练习中心多次涉及此考点。</w:t>
      </w:r>
    </w:p>
    <w:p>
      <w:pPr>
        <w:widowControl/>
        <w:shd w:val="clear" w:color="auto" w:fill="FFFFFF"/>
        <w:jc w:val="left"/>
        <w:rPr>
          <w:rFonts w:cs="宋体"/>
          <w:color w:val="000000" w:themeColor="text1"/>
          <w:kern w:val="0"/>
          <w:szCs w:val="21"/>
        </w:rPr>
      </w:pPr>
    </w:p>
    <w:p>
      <w:pPr>
        <w:widowControl/>
        <w:jc w:val="left"/>
        <w:rPr>
          <w:rFonts w:ascii="宋体" w:hAnsi="宋体" w:cs="宋体"/>
          <w:color w:val="000000" w:themeColor="text1"/>
          <w:kern w:val="0"/>
          <w:szCs w:val="21"/>
        </w:rPr>
      </w:pPr>
      <w:r>
        <w:rPr>
          <w:color w:val="000000" w:themeColor="text1"/>
          <w:szCs w:val="21"/>
        </w:rPr>
        <w:drawing>
          <wp:inline distT="0" distB="0" distL="0" distR="0">
            <wp:extent cx="5274310" cy="5060950"/>
            <wp:effectExtent l="19050" t="0" r="2540" b="0"/>
            <wp:docPr id="22" name="图片 12" descr="C:\Documents and Settings\cdel\桌面\管理\34-3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2" descr="C:\Documents and Settings\cdel\桌面\管理\34-35 拷贝.jpg"/>
                    <pic:cNvPicPr>
                      <a:picLocks noChangeAspect="1" noChangeArrowheads="1"/>
                    </pic:cNvPicPr>
                  </pic:nvPicPr>
                  <pic:blipFill>
                    <a:blip r:embed="rId15" cstate="print"/>
                    <a:srcRect/>
                    <a:stretch>
                      <a:fillRect/>
                    </a:stretch>
                  </pic:blipFill>
                  <pic:spPr>
                    <a:xfrm>
                      <a:off x="0" y="0"/>
                      <a:ext cx="5274310" cy="5061487"/>
                    </a:xfrm>
                    <a:prstGeom prst="rect">
                      <a:avLst/>
                    </a:prstGeom>
                    <a:noFill/>
                    <a:ln w="9525">
                      <a:noFill/>
                      <a:miter lim="800000"/>
                      <a:headEnd/>
                      <a:tailEnd/>
                    </a:ln>
                  </pic:spPr>
                </pic:pic>
              </a:graphicData>
            </a:graphic>
          </wp:inline>
        </w:drawing>
      </w:r>
      <w:r>
        <w:rPr>
          <w:rFonts w:cs="宋体"/>
          <w:color w:val="000000" w:themeColor="text1"/>
          <w:kern w:val="0"/>
          <w:szCs w:val="21"/>
        </w:rPr>
        <w:t>36</w:t>
      </w:r>
      <w:r>
        <w:rPr>
          <w:rFonts w:hint="eastAsia" w:cs="宋体"/>
          <w:color w:val="000000" w:themeColor="text1"/>
          <w:kern w:val="0"/>
          <w:szCs w:val="21"/>
        </w:rPr>
        <w:t>.根据《标准施工招标文件》，对于承包人向发包人的索赔请求，其索赔意向书应交由（　）审核。</w:t>
      </w:r>
    </w:p>
    <w:p>
      <w:pPr>
        <w:widowControl/>
        <w:jc w:val="left"/>
        <w:rPr>
          <w:rFonts w:ascii="宋体" w:hAnsi="宋体" w:cs="宋体"/>
          <w:color w:val="000000" w:themeColor="text1"/>
          <w:kern w:val="0"/>
          <w:szCs w:val="21"/>
        </w:rPr>
      </w:pPr>
      <w:r>
        <w:rPr>
          <w:rFonts w:cs="宋体"/>
          <w:color w:val="000000" w:themeColor="text1"/>
          <w:kern w:val="0"/>
          <w:szCs w:val="21"/>
        </w:rPr>
        <w:t>A</w:t>
      </w:r>
      <w:r>
        <w:rPr>
          <w:rFonts w:hint="eastAsia" w:cs="宋体"/>
          <w:color w:val="000000" w:themeColor="text1"/>
          <w:kern w:val="0"/>
          <w:szCs w:val="21"/>
        </w:rPr>
        <w:t>.业主</w:t>
      </w:r>
    </w:p>
    <w:p>
      <w:pPr>
        <w:widowControl/>
        <w:jc w:val="left"/>
        <w:rPr>
          <w:rFonts w:ascii="宋体" w:hAnsi="宋体" w:cs="宋体"/>
          <w:color w:val="000000" w:themeColor="text1"/>
          <w:kern w:val="0"/>
          <w:szCs w:val="21"/>
        </w:rPr>
      </w:pPr>
      <w:r>
        <w:rPr>
          <w:rFonts w:cs="宋体"/>
          <w:color w:val="000000" w:themeColor="text1"/>
          <w:kern w:val="0"/>
          <w:szCs w:val="21"/>
        </w:rPr>
        <w:t>B</w:t>
      </w:r>
      <w:r>
        <w:rPr>
          <w:rFonts w:hint="eastAsia" w:cs="宋体"/>
          <w:color w:val="000000" w:themeColor="text1"/>
          <w:kern w:val="0"/>
          <w:szCs w:val="21"/>
        </w:rPr>
        <w:t>.设计人</w:t>
      </w:r>
    </w:p>
    <w:p>
      <w:pPr>
        <w:widowControl/>
        <w:jc w:val="left"/>
        <w:rPr>
          <w:rFonts w:ascii="宋体" w:hAnsi="宋体" w:cs="宋体"/>
          <w:color w:val="000000" w:themeColor="text1"/>
          <w:kern w:val="0"/>
          <w:szCs w:val="21"/>
        </w:rPr>
      </w:pPr>
      <w:r>
        <w:rPr>
          <w:rFonts w:cs="宋体"/>
          <w:color w:val="000000" w:themeColor="text1"/>
          <w:kern w:val="0"/>
          <w:szCs w:val="21"/>
        </w:rPr>
        <w:t>C</w:t>
      </w:r>
      <w:r>
        <w:rPr>
          <w:rFonts w:hint="eastAsia" w:cs="宋体"/>
          <w:color w:val="000000" w:themeColor="text1"/>
          <w:kern w:val="0"/>
          <w:szCs w:val="21"/>
        </w:rPr>
        <w:t>.项目经理</w:t>
      </w:r>
    </w:p>
    <w:p>
      <w:pPr>
        <w:widowControl/>
        <w:jc w:val="left"/>
        <w:rPr>
          <w:rFonts w:ascii="宋体" w:hAnsi="宋体" w:cs="宋体"/>
          <w:color w:val="000000" w:themeColor="text1"/>
          <w:kern w:val="0"/>
          <w:szCs w:val="21"/>
        </w:rPr>
      </w:pPr>
      <w:r>
        <w:rPr>
          <w:rFonts w:cs="宋体"/>
          <w:color w:val="000000" w:themeColor="text1"/>
          <w:kern w:val="0"/>
          <w:szCs w:val="21"/>
        </w:rPr>
        <w:t>D</w:t>
      </w:r>
      <w:r>
        <w:rPr>
          <w:rFonts w:hint="eastAsia" w:cs="宋体"/>
          <w:color w:val="000000" w:themeColor="text1"/>
          <w:kern w:val="0"/>
          <w:szCs w:val="21"/>
        </w:rPr>
        <w:t>.监理人</w:t>
      </w:r>
    </w:p>
    <w:p>
      <w:pPr>
        <w:widowControl/>
        <w:shd w:val="clear" w:color="auto" w:fill="FFFFFF"/>
        <w:jc w:val="left"/>
        <w:rPr>
          <w:rFonts w:cs="宋体"/>
          <w:color w:val="000000" w:themeColor="text1"/>
          <w:kern w:val="0"/>
          <w:szCs w:val="21"/>
        </w:rPr>
      </w:pPr>
      <w:r>
        <w:rPr>
          <w:rFonts w:hint="eastAsia" w:cs="宋体"/>
          <w:color w:val="FF0000"/>
          <w:kern w:val="0"/>
          <w:szCs w:val="21"/>
        </w:rPr>
        <w:t>【标准答案-建设工程教育网】</w:t>
      </w:r>
      <w:r>
        <w:rPr>
          <w:rFonts w:cs="宋体"/>
          <w:color w:val="000000" w:themeColor="text1"/>
          <w:kern w:val="0"/>
          <w:szCs w:val="21"/>
        </w:rPr>
        <w:t>D</w:t>
      </w:r>
    </w:p>
    <w:p>
      <w:pPr>
        <w:widowControl/>
        <w:shd w:val="clear" w:color="auto" w:fill="FFFFFF"/>
        <w:jc w:val="left"/>
        <w:rPr>
          <w:rFonts w:cs="宋体"/>
          <w:color w:val="000000" w:themeColor="text1"/>
          <w:kern w:val="0"/>
          <w:szCs w:val="21"/>
        </w:rPr>
      </w:pPr>
      <w:r>
        <w:rPr>
          <w:rFonts w:hint="eastAsia" w:cs="宋体"/>
          <w:color w:val="FF0000"/>
          <w:kern w:val="0"/>
          <w:szCs w:val="21"/>
        </w:rPr>
        <w:t>【建设工程教育网-名师解析】</w:t>
      </w:r>
      <w:r>
        <w:rPr>
          <w:rFonts w:hint="eastAsia" w:cs="宋体"/>
          <w:color w:val="000000" w:themeColor="text1"/>
          <w:kern w:val="0"/>
          <w:szCs w:val="21"/>
        </w:rPr>
        <w:t>本题考查的是</w:t>
      </w:r>
      <w:r>
        <w:rPr>
          <w:rFonts w:cs="宋体"/>
          <w:color w:val="000000" w:themeColor="text1"/>
          <w:kern w:val="0"/>
          <w:szCs w:val="21"/>
        </w:rPr>
        <w:t>索赔意向通知和索赔通知</w:t>
      </w:r>
      <w:r>
        <w:rPr>
          <w:rFonts w:hint="eastAsia" w:cs="宋体"/>
          <w:color w:val="000000" w:themeColor="text1"/>
          <w:kern w:val="0"/>
          <w:szCs w:val="21"/>
        </w:rPr>
        <w:t>。承包人应在知道或应当知道索赔事件发生后</w:t>
      </w:r>
      <w:r>
        <w:rPr>
          <w:rFonts w:cs="宋体"/>
          <w:color w:val="000000" w:themeColor="text1"/>
          <w:kern w:val="0"/>
          <w:szCs w:val="21"/>
        </w:rPr>
        <w:t>28</w:t>
      </w:r>
      <w:r>
        <w:rPr>
          <w:rFonts w:hint="eastAsia" w:cs="宋体"/>
          <w:color w:val="000000" w:themeColor="text1"/>
          <w:kern w:val="0"/>
          <w:szCs w:val="21"/>
        </w:rPr>
        <w:t>天内，向监理人递交索赔意向通知书，并说明发生索赔事件的事由。</w:t>
      </w:r>
    </w:p>
    <w:p>
      <w:pPr>
        <w:widowControl/>
        <w:shd w:val="clear" w:color="auto" w:fill="FFFFFF"/>
        <w:jc w:val="left"/>
        <w:rPr>
          <w:rFonts w:cs="宋体"/>
          <w:color w:val="000000" w:themeColor="text1"/>
          <w:kern w:val="0"/>
          <w:szCs w:val="21"/>
        </w:rPr>
      </w:pPr>
      <w:r>
        <w:rPr>
          <w:rFonts w:hint="eastAsia" w:cs="宋体"/>
          <w:color w:val="0000FF"/>
          <w:kern w:val="0"/>
          <w:szCs w:val="21"/>
        </w:rPr>
        <w:t>【建设工程教育网</w:t>
      </w:r>
      <w:r>
        <w:rPr>
          <w:rFonts w:cs="宋体"/>
          <w:color w:val="0000FF"/>
          <w:kern w:val="0"/>
          <w:szCs w:val="21"/>
        </w:rPr>
        <w:t>-</w:t>
      </w:r>
      <w:r>
        <w:rPr>
          <w:rFonts w:hint="eastAsia" w:cs="宋体"/>
          <w:color w:val="0000FF"/>
          <w:kern w:val="0"/>
          <w:szCs w:val="21"/>
        </w:rPr>
        <w:t>考后点评】</w:t>
      </w:r>
      <w:r>
        <w:rPr>
          <w:rFonts w:hint="eastAsia" w:cs="宋体"/>
          <w:color w:val="000000" w:themeColor="text1"/>
          <w:kern w:val="0"/>
          <w:szCs w:val="21"/>
        </w:rPr>
        <w:t>本题考查的是施工合同索赔的程序。该知识点与网校2015年考试中心开通的模拟试卷（一）第64、93题、模拟试卷（四）第44题考点基本相同，本题与习题班第二章第39题考点基本一致。在题库练习中心多次涉及此考点。</w:t>
      </w:r>
    </w:p>
    <w:p>
      <w:pPr>
        <w:rPr>
          <w:color w:val="000000" w:themeColor="text1"/>
          <w:szCs w:val="21"/>
        </w:rPr>
      </w:pPr>
      <w:r>
        <w:rPr>
          <w:color w:val="000000" w:themeColor="text1"/>
          <w:szCs w:val="21"/>
        </w:rPr>
        <w:drawing>
          <wp:inline distT="0" distB="0" distL="0" distR="0">
            <wp:extent cx="5274310" cy="4734560"/>
            <wp:effectExtent l="19050" t="0" r="2540" b="0"/>
            <wp:docPr id="23" name="图片 13" descr="C:\Documents and Settings\cdel\桌面\管理\38-3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C:\Documents and Settings\cdel\桌面\管理\38-39 拷贝.jpg"/>
                    <pic:cNvPicPr>
                      <a:picLocks noChangeAspect="1" noChangeArrowheads="1"/>
                    </pic:cNvPicPr>
                  </pic:nvPicPr>
                  <pic:blipFill>
                    <a:blip r:embed="rId16" cstate="print"/>
                    <a:srcRect/>
                    <a:stretch>
                      <a:fillRect/>
                    </a:stretch>
                  </pic:blipFill>
                  <pic:spPr>
                    <a:xfrm>
                      <a:off x="0" y="0"/>
                      <a:ext cx="5274310" cy="4734786"/>
                    </a:xfrm>
                    <a:prstGeom prst="rect">
                      <a:avLst/>
                    </a:prstGeom>
                    <a:noFill/>
                    <a:ln w="9525">
                      <a:noFill/>
                      <a:miter lim="800000"/>
                      <a:headEnd/>
                      <a:tailEnd/>
                    </a:ln>
                  </pic:spPr>
                </pic:pic>
              </a:graphicData>
            </a:graphic>
          </wp:inline>
        </w:drawing>
      </w:r>
      <w:r>
        <w:rPr>
          <w:rFonts w:hint="eastAsia"/>
          <w:color w:val="000000" w:themeColor="text1"/>
          <w:szCs w:val="21"/>
        </w:rPr>
        <w:t>40.根据《生产安全事故报告和调查处理条例》，生产安全事故报告和调查处理过程中，由监察机关对有关责任人员依法给予处分的违法行为是（　）。</w:t>
      </w:r>
    </w:p>
    <w:p>
      <w:pPr>
        <w:rPr>
          <w:color w:val="000000" w:themeColor="text1"/>
          <w:szCs w:val="21"/>
        </w:rPr>
      </w:pPr>
      <w:r>
        <w:rPr>
          <w:rFonts w:hint="eastAsia"/>
          <w:color w:val="000000" w:themeColor="text1"/>
          <w:szCs w:val="21"/>
        </w:rPr>
        <w:t>A.迟报或漏报事故</w:t>
      </w:r>
    </w:p>
    <w:p>
      <w:pPr>
        <w:rPr>
          <w:color w:val="000000" w:themeColor="text1"/>
          <w:szCs w:val="21"/>
        </w:rPr>
      </w:pPr>
      <w:r>
        <w:rPr>
          <w:rFonts w:hint="eastAsia"/>
          <w:color w:val="000000" w:themeColor="text1"/>
          <w:szCs w:val="21"/>
        </w:rPr>
        <w:t>B.销毁有关证据</w:t>
      </w:r>
    </w:p>
    <w:p>
      <w:pPr>
        <w:rPr>
          <w:color w:val="000000" w:themeColor="text1"/>
          <w:szCs w:val="21"/>
        </w:rPr>
      </w:pPr>
      <w:r>
        <w:rPr>
          <w:rFonts w:hint="eastAsia"/>
          <w:color w:val="000000" w:themeColor="text1"/>
          <w:szCs w:val="21"/>
        </w:rPr>
        <w:t>C.拒绝落实对事故责任人的处理意见</w:t>
      </w:r>
    </w:p>
    <w:p>
      <w:pPr>
        <w:rPr>
          <w:color w:val="000000" w:themeColor="text1"/>
          <w:szCs w:val="21"/>
        </w:rPr>
      </w:pPr>
      <w:r>
        <w:rPr>
          <w:rFonts w:hint="eastAsia"/>
          <w:color w:val="000000" w:themeColor="text1"/>
          <w:szCs w:val="21"/>
        </w:rPr>
        <w:t>D.指使他人作伪证</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C</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本题考查的是施工生产安全事故的处理。有关地方政府或者有关部门故意拖延或者拒绝落实经批复的对事故责任人的处理意见的，由监察机关对有关责任人员依法给予处分。</w:t>
      </w:r>
      <w:r>
        <w:rPr>
          <w:rFonts w:hint="eastAsia"/>
          <w:color w:val="0000FF"/>
          <w:szCs w:val="21"/>
        </w:rPr>
        <w:t>【建设工程教育网-考后点评】</w:t>
      </w:r>
      <w:r>
        <w:rPr>
          <w:color w:val="000000" w:themeColor="text1"/>
          <w:szCs w:val="21"/>
        </w:rPr>
        <w:t>本题考查的是</w:t>
      </w:r>
      <w:r>
        <w:rPr>
          <w:rFonts w:hint="eastAsia"/>
          <w:color w:val="000000" w:themeColor="text1"/>
          <w:szCs w:val="21"/>
        </w:rPr>
        <w:t>施工生产安全事故的处理。</w:t>
      </w:r>
      <w:r>
        <w:rPr>
          <w:color w:val="000000" w:themeColor="text1"/>
          <w:szCs w:val="21"/>
        </w:rPr>
        <w:t>该知识点与网校2015年考试中心开通的模拟试卷（</w:t>
      </w:r>
      <w:r>
        <w:rPr>
          <w:rFonts w:hint="eastAsia"/>
          <w:color w:val="000000" w:themeColor="text1"/>
          <w:szCs w:val="21"/>
        </w:rPr>
        <w:t>四</w:t>
      </w:r>
      <w:r>
        <w:rPr>
          <w:color w:val="000000" w:themeColor="text1"/>
          <w:szCs w:val="21"/>
        </w:rPr>
        <w:t>）第</w:t>
      </w:r>
      <w:r>
        <w:rPr>
          <w:rFonts w:hint="eastAsia"/>
          <w:color w:val="000000" w:themeColor="text1"/>
          <w:szCs w:val="21"/>
        </w:rPr>
        <w:t>88</w:t>
      </w:r>
      <w:r>
        <w:rPr>
          <w:color w:val="000000" w:themeColor="text1"/>
          <w:szCs w:val="21"/>
        </w:rPr>
        <w:t>题考点基本相同，本题与习题班</w:t>
      </w:r>
      <w:r>
        <w:rPr>
          <w:rFonts w:hint="eastAsia"/>
          <w:color w:val="000000" w:themeColor="text1"/>
          <w:szCs w:val="21"/>
        </w:rPr>
        <w:t>第四章</w:t>
      </w:r>
      <w:r>
        <w:rPr>
          <w:color w:val="000000" w:themeColor="text1"/>
          <w:szCs w:val="21"/>
        </w:rPr>
        <w:t>第</w:t>
      </w:r>
      <w:r>
        <w:rPr>
          <w:rFonts w:hint="eastAsia"/>
          <w:color w:val="000000" w:themeColor="text1"/>
          <w:szCs w:val="21"/>
        </w:rPr>
        <w:t>50、51</w:t>
      </w:r>
      <w:r>
        <w:rPr>
          <w:color w:val="000000" w:themeColor="text1"/>
          <w:szCs w:val="21"/>
        </w:rPr>
        <w:t>题</w:t>
      </w:r>
      <w:r>
        <w:rPr>
          <w:rFonts w:hint="eastAsia"/>
          <w:color w:val="000000" w:themeColor="text1"/>
          <w:szCs w:val="21"/>
        </w:rPr>
        <w:t>知识点基本一致，</w:t>
      </w:r>
      <w:r>
        <w:rPr>
          <w:color w:val="000000" w:themeColor="text1"/>
          <w:szCs w:val="21"/>
        </w:rPr>
        <w:t>在题库练习中心多次涉及此考点。</w:t>
      </w:r>
    </w:p>
    <w:p>
      <w:pPr>
        <w:rPr>
          <w:color w:val="000000" w:themeColor="text1"/>
          <w:szCs w:val="21"/>
        </w:rPr>
      </w:pPr>
      <w:r>
        <w:rPr>
          <w:color w:val="000000" w:themeColor="text1"/>
          <w:szCs w:val="21"/>
        </w:rPr>
        <w:drawing>
          <wp:inline distT="0" distB="0" distL="0" distR="0">
            <wp:extent cx="5274310" cy="4653915"/>
            <wp:effectExtent l="19050" t="0" r="2540" b="0"/>
            <wp:docPr id="24" name="图片 14" descr="C:\Documents and Settings\cdel\桌面\管理\41-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descr="C:\Documents and Settings\cdel\桌面\管理\41-42 拷贝.jpg"/>
                    <pic:cNvPicPr>
                      <a:picLocks noChangeAspect="1" noChangeArrowheads="1"/>
                    </pic:cNvPicPr>
                  </pic:nvPicPr>
                  <pic:blipFill>
                    <a:blip r:embed="rId17" cstate="print"/>
                    <a:srcRect/>
                    <a:stretch>
                      <a:fillRect/>
                    </a:stretch>
                  </pic:blipFill>
                  <pic:spPr>
                    <a:xfrm>
                      <a:off x="0" y="0"/>
                      <a:ext cx="5274310" cy="4654347"/>
                    </a:xfrm>
                    <a:prstGeom prst="rect">
                      <a:avLst/>
                    </a:prstGeom>
                    <a:noFill/>
                    <a:ln w="9525">
                      <a:noFill/>
                      <a:miter lim="800000"/>
                      <a:headEnd/>
                      <a:tailEnd/>
                    </a:ln>
                  </pic:spPr>
                </pic:pic>
              </a:graphicData>
            </a:graphic>
          </wp:inline>
        </w:drawing>
      </w:r>
      <w:r>
        <w:rPr>
          <w:rFonts w:hint="eastAsia"/>
          <w:color w:val="000000" w:themeColor="text1"/>
          <w:szCs w:val="21"/>
        </w:rPr>
        <w:t>43.下列施工现场环境污染的处理措施中，正确的是（　）。</w:t>
      </w:r>
    </w:p>
    <w:p>
      <w:pPr>
        <w:rPr>
          <w:color w:val="000000" w:themeColor="text1"/>
          <w:szCs w:val="21"/>
        </w:rPr>
      </w:pPr>
      <w:r>
        <w:rPr>
          <w:rFonts w:hint="eastAsia"/>
          <w:color w:val="000000" w:themeColor="text1"/>
          <w:szCs w:val="21"/>
        </w:rPr>
        <w:t>A.固体废弃物必须单独储存</w:t>
      </w:r>
    </w:p>
    <w:p>
      <w:pPr>
        <w:rPr>
          <w:color w:val="000000" w:themeColor="text1"/>
          <w:szCs w:val="21"/>
        </w:rPr>
      </w:pPr>
      <w:r>
        <w:rPr>
          <w:rFonts w:hint="eastAsia"/>
          <w:color w:val="000000" w:themeColor="text1"/>
          <w:szCs w:val="21"/>
        </w:rPr>
        <w:t>B.电气焊必须在工作面设置光屏障</w:t>
      </w:r>
    </w:p>
    <w:p>
      <w:pPr>
        <w:rPr>
          <w:color w:val="000000" w:themeColor="text1"/>
          <w:szCs w:val="21"/>
        </w:rPr>
      </w:pPr>
      <w:r>
        <w:rPr>
          <w:rFonts w:hint="eastAsia"/>
          <w:color w:val="000000" w:themeColor="text1"/>
          <w:szCs w:val="21"/>
        </w:rPr>
        <w:t>C.存放油料库的地面和高250mm墙面必须进行防渗处理</w:t>
      </w:r>
    </w:p>
    <w:p>
      <w:pPr>
        <w:rPr>
          <w:color w:val="000000" w:themeColor="text1"/>
          <w:szCs w:val="21"/>
        </w:rPr>
      </w:pPr>
      <w:r>
        <w:rPr>
          <w:rFonts w:hint="eastAsia"/>
          <w:color w:val="000000" w:themeColor="text1"/>
          <w:szCs w:val="21"/>
        </w:rPr>
        <w:t>D.在人口密集区进行较强噪声施工时，一般避开晚12:00至次日早6:00时段</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C</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本题考查的是施工现场环境污染的处理。施工现场存放油料、化学溶剂等设有专门的库房，必须对库房地面和高250mm墙面进行防渗处理。</w:t>
      </w:r>
    </w:p>
    <w:p>
      <w:pPr>
        <w:widowControl/>
        <w:shd w:val="clear" w:color="auto" w:fill="FFFFFF"/>
        <w:jc w:val="left"/>
        <w:rPr>
          <w:color w:val="000000" w:themeColor="text1"/>
          <w:szCs w:val="21"/>
        </w:rPr>
      </w:pPr>
      <w:r>
        <w:rPr>
          <w:rFonts w:hint="eastAsia"/>
          <w:color w:val="0000FF"/>
          <w:szCs w:val="21"/>
        </w:rPr>
        <w:t>【建设工程教育网-考后点评】</w:t>
      </w:r>
      <w:r>
        <w:rPr>
          <w:color w:val="000000" w:themeColor="text1"/>
          <w:szCs w:val="21"/>
        </w:rPr>
        <w:t>本题考查的是</w:t>
      </w:r>
      <w:r>
        <w:rPr>
          <w:rFonts w:hint="eastAsia"/>
          <w:color w:val="000000" w:themeColor="text1"/>
          <w:szCs w:val="21"/>
        </w:rPr>
        <w:t>施工现场环境污染的处理。</w:t>
      </w:r>
      <w:r>
        <w:rPr>
          <w:color w:val="000000" w:themeColor="text1"/>
          <w:szCs w:val="21"/>
        </w:rPr>
        <w:t>该知识点与网校2015年考试中心开通的模拟试卷（</w:t>
      </w:r>
      <w:r>
        <w:rPr>
          <w:rFonts w:hint="eastAsia"/>
          <w:color w:val="000000" w:themeColor="text1"/>
          <w:szCs w:val="21"/>
        </w:rPr>
        <w:t>四</w:t>
      </w:r>
      <w:r>
        <w:rPr>
          <w:color w:val="000000" w:themeColor="text1"/>
          <w:szCs w:val="21"/>
        </w:rPr>
        <w:t>）第</w:t>
      </w:r>
      <w:r>
        <w:rPr>
          <w:rFonts w:hint="eastAsia"/>
          <w:color w:val="000000" w:themeColor="text1"/>
          <w:szCs w:val="21"/>
        </w:rPr>
        <w:t>31</w:t>
      </w:r>
      <w:r>
        <w:rPr>
          <w:color w:val="000000" w:themeColor="text1"/>
          <w:szCs w:val="21"/>
        </w:rPr>
        <w:t>题考点基本相同，本题与习题班</w:t>
      </w:r>
      <w:r>
        <w:rPr>
          <w:rFonts w:hint="eastAsia"/>
          <w:color w:val="000000" w:themeColor="text1"/>
          <w:szCs w:val="21"/>
        </w:rPr>
        <w:t>第五章</w:t>
      </w:r>
      <w:r>
        <w:rPr>
          <w:color w:val="000000" w:themeColor="text1"/>
          <w:szCs w:val="21"/>
        </w:rPr>
        <w:t>第1</w:t>
      </w:r>
      <w:r>
        <w:rPr>
          <w:rFonts w:hint="eastAsia"/>
          <w:color w:val="000000" w:themeColor="text1"/>
          <w:szCs w:val="21"/>
        </w:rPr>
        <w:t>9、47</w:t>
      </w:r>
      <w:r>
        <w:rPr>
          <w:color w:val="000000" w:themeColor="text1"/>
          <w:szCs w:val="21"/>
        </w:rPr>
        <w:t>题</w:t>
      </w:r>
      <w:r>
        <w:rPr>
          <w:rFonts w:hint="eastAsia"/>
          <w:color w:val="000000" w:themeColor="text1"/>
          <w:szCs w:val="21"/>
        </w:rPr>
        <w:t>考点</w:t>
      </w:r>
      <w:r>
        <w:rPr>
          <w:color w:val="000000" w:themeColor="text1"/>
          <w:szCs w:val="21"/>
        </w:rPr>
        <w:t>基本</w:t>
      </w:r>
      <w:r>
        <w:rPr>
          <w:rFonts w:hint="eastAsia"/>
          <w:color w:val="000000" w:themeColor="text1"/>
          <w:szCs w:val="21"/>
        </w:rPr>
        <w:t>一致，</w:t>
      </w:r>
      <w:r>
        <w:rPr>
          <w:color w:val="000000" w:themeColor="text1"/>
          <w:szCs w:val="21"/>
        </w:rPr>
        <w:t>在题库练习中心多次涉及此考点。</w:t>
      </w:r>
    </w:p>
    <w:p>
      <w:pPr>
        <w:rPr>
          <w:color w:val="000000" w:themeColor="text1"/>
          <w:szCs w:val="21"/>
        </w:rPr>
      </w:pPr>
      <w:r>
        <w:rPr>
          <w:color w:val="000000" w:themeColor="text1"/>
          <w:szCs w:val="21"/>
        </w:rPr>
        <w:drawing>
          <wp:inline distT="0" distB="0" distL="0" distR="0">
            <wp:extent cx="5274310" cy="5200650"/>
            <wp:effectExtent l="19050" t="0" r="2540" b="0"/>
            <wp:docPr id="25" name="图片 15" descr="C:\Documents and Settings\cdel\桌面\管理\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descr="C:\Documents and Settings\cdel\桌面\管理\44-45 拷贝.jpg"/>
                    <pic:cNvPicPr>
                      <a:picLocks noChangeAspect="1" noChangeArrowheads="1"/>
                    </pic:cNvPicPr>
                  </pic:nvPicPr>
                  <pic:blipFill>
                    <a:blip r:embed="rId18" cstate="print"/>
                    <a:srcRect/>
                    <a:stretch>
                      <a:fillRect/>
                    </a:stretch>
                  </pic:blipFill>
                  <pic:spPr>
                    <a:xfrm>
                      <a:off x="0" y="0"/>
                      <a:ext cx="5274310" cy="5200800"/>
                    </a:xfrm>
                    <a:prstGeom prst="rect">
                      <a:avLst/>
                    </a:prstGeom>
                    <a:noFill/>
                    <a:ln w="9525">
                      <a:noFill/>
                      <a:miter lim="800000"/>
                      <a:headEnd/>
                      <a:tailEnd/>
                    </a:ln>
                  </pic:spPr>
                </pic:pic>
              </a:graphicData>
            </a:graphic>
          </wp:inline>
        </w:drawing>
      </w:r>
      <w:r>
        <w:rPr>
          <w:rFonts w:hint="eastAsia"/>
          <w:color w:val="000000" w:themeColor="text1"/>
          <w:szCs w:val="21"/>
        </w:rPr>
        <w:t>46.在影响施工质量的五大因素中，建设主管部门推广的高性能混凝土技术，属于（　）的因素。</w:t>
      </w:r>
    </w:p>
    <w:p>
      <w:pPr>
        <w:rPr>
          <w:color w:val="000000" w:themeColor="text1"/>
          <w:szCs w:val="21"/>
        </w:rPr>
      </w:pPr>
      <w:r>
        <w:rPr>
          <w:rFonts w:hint="eastAsia"/>
          <w:color w:val="000000" w:themeColor="text1"/>
          <w:szCs w:val="21"/>
        </w:rPr>
        <w:t>A.方法</w:t>
      </w:r>
    </w:p>
    <w:p>
      <w:pPr>
        <w:rPr>
          <w:color w:val="000000" w:themeColor="text1"/>
          <w:szCs w:val="21"/>
        </w:rPr>
      </w:pPr>
      <w:r>
        <w:rPr>
          <w:rFonts w:hint="eastAsia"/>
          <w:color w:val="000000" w:themeColor="text1"/>
          <w:szCs w:val="21"/>
        </w:rPr>
        <w:t>B.环境</w:t>
      </w:r>
    </w:p>
    <w:p>
      <w:pPr>
        <w:rPr>
          <w:color w:val="000000" w:themeColor="text1"/>
          <w:szCs w:val="21"/>
        </w:rPr>
      </w:pPr>
      <w:r>
        <w:rPr>
          <w:rFonts w:hint="eastAsia"/>
          <w:color w:val="000000" w:themeColor="text1"/>
          <w:szCs w:val="21"/>
        </w:rPr>
        <w:t>C.材料</w:t>
      </w:r>
    </w:p>
    <w:p>
      <w:pPr>
        <w:rPr>
          <w:color w:val="000000" w:themeColor="text1"/>
          <w:szCs w:val="21"/>
        </w:rPr>
      </w:pPr>
      <w:r>
        <w:rPr>
          <w:rFonts w:hint="eastAsia"/>
          <w:color w:val="000000" w:themeColor="text1"/>
          <w:szCs w:val="21"/>
        </w:rPr>
        <w:t>D.机械</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本题考查的是影响施工质量的主要因素。高性能混凝土技术属于建设主管部门在建筑业中推广应用的10项新的应用技术之一，这属于方法的因素。</w:t>
      </w:r>
    </w:p>
    <w:p>
      <w:pPr>
        <w:widowControl/>
        <w:shd w:val="clear" w:color="auto" w:fill="FFFFFF"/>
        <w:jc w:val="left"/>
        <w:rPr>
          <w:color w:val="000000" w:themeColor="text1"/>
          <w:szCs w:val="21"/>
        </w:rPr>
      </w:pPr>
      <w:r>
        <w:rPr>
          <w:rFonts w:hint="eastAsia"/>
          <w:color w:val="0000FF"/>
          <w:szCs w:val="21"/>
        </w:rPr>
        <w:t>【建设工程教育网-考后点评】</w:t>
      </w:r>
      <w:r>
        <w:rPr>
          <w:color w:val="000000" w:themeColor="text1"/>
          <w:szCs w:val="21"/>
        </w:rPr>
        <w:t>本题考查的是</w:t>
      </w:r>
      <w:r>
        <w:rPr>
          <w:rFonts w:hint="eastAsia"/>
          <w:color w:val="000000" w:themeColor="text1"/>
          <w:szCs w:val="21"/>
        </w:rPr>
        <w:t>影响施工质量的主要因素。</w:t>
      </w:r>
      <w:r>
        <w:rPr>
          <w:color w:val="000000" w:themeColor="text1"/>
          <w:szCs w:val="21"/>
        </w:rPr>
        <w:t>该知识点与网校2015年考试中心开通的模拟试卷（</w:t>
      </w:r>
      <w:r>
        <w:rPr>
          <w:rFonts w:hint="eastAsia"/>
          <w:color w:val="000000" w:themeColor="text1"/>
          <w:szCs w:val="21"/>
        </w:rPr>
        <w:t>二</w:t>
      </w:r>
      <w:r>
        <w:rPr>
          <w:color w:val="000000" w:themeColor="text1"/>
          <w:szCs w:val="21"/>
        </w:rPr>
        <w:t>）第</w:t>
      </w:r>
      <w:r>
        <w:rPr>
          <w:rFonts w:hint="eastAsia"/>
          <w:color w:val="000000" w:themeColor="text1"/>
          <w:szCs w:val="21"/>
        </w:rPr>
        <w:t>29</w:t>
      </w:r>
      <w:r>
        <w:rPr>
          <w:color w:val="000000" w:themeColor="text1"/>
          <w:szCs w:val="21"/>
        </w:rPr>
        <w:t>题</w:t>
      </w:r>
      <w:r>
        <w:rPr>
          <w:rFonts w:hint="eastAsia"/>
          <w:color w:val="000000" w:themeColor="text1"/>
          <w:szCs w:val="21"/>
        </w:rPr>
        <w:t>内容</w:t>
      </w:r>
      <w:r>
        <w:rPr>
          <w:color w:val="000000" w:themeColor="text1"/>
          <w:szCs w:val="21"/>
        </w:rPr>
        <w:t>相同</w:t>
      </w:r>
      <w:r>
        <w:rPr>
          <w:rFonts w:hint="eastAsia"/>
          <w:color w:val="000000" w:themeColor="text1"/>
          <w:szCs w:val="21"/>
        </w:rPr>
        <w:t>，</w:t>
      </w:r>
      <w:r>
        <w:rPr>
          <w:color w:val="000000" w:themeColor="text1"/>
          <w:szCs w:val="21"/>
        </w:rPr>
        <w:t>而且在解析中重点复习了该考点。在题库练习中心多次涉及此考点。</w:t>
      </w:r>
    </w:p>
    <w:p>
      <w:pPr>
        <w:widowControl/>
        <w:shd w:val="clear" w:color="auto" w:fill="FFFFFF"/>
        <w:jc w:val="left"/>
        <w:rPr>
          <w:color w:val="000000" w:themeColor="text1"/>
          <w:szCs w:val="21"/>
        </w:rPr>
      </w:pPr>
    </w:p>
    <w:p>
      <w:pPr>
        <w:rPr>
          <w:color w:val="000000" w:themeColor="text1"/>
          <w:szCs w:val="21"/>
        </w:rPr>
      </w:pPr>
      <w:r>
        <w:rPr>
          <w:color w:val="000000" w:themeColor="text1"/>
          <w:szCs w:val="21"/>
        </w:rPr>
        <w:drawing>
          <wp:inline distT="0" distB="0" distL="0" distR="0">
            <wp:extent cx="5274310" cy="4389120"/>
            <wp:effectExtent l="19050" t="0" r="2540" b="0"/>
            <wp:docPr id="26" name="图片 16" descr="C:\Documents and Settings\cdel\桌面\管理\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descr="C:\Documents and Settings\cdel\桌面\管理\47-48 拷贝.jpg"/>
                    <pic:cNvPicPr>
                      <a:picLocks noChangeAspect="1" noChangeArrowheads="1"/>
                    </pic:cNvPicPr>
                  </pic:nvPicPr>
                  <pic:blipFill>
                    <a:blip r:embed="rId19" cstate="print"/>
                    <a:srcRect/>
                    <a:stretch>
                      <a:fillRect/>
                    </a:stretch>
                  </pic:blipFill>
                  <pic:spPr>
                    <a:xfrm>
                      <a:off x="0" y="0"/>
                      <a:ext cx="5274310" cy="4389175"/>
                    </a:xfrm>
                    <a:prstGeom prst="rect">
                      <a:avLst/>
                    </a:prstGeom>
                    <a:noFill/>
                    <a:ln w="9525">
                      <a:noFill/>
                      <a:miter lim="800000"/>
                      <a:headEnd/>
                      <a:tailEnd/>
                    </a:ln>
                  </pic:spPr>
                </pic:pic>
              </a:graphicData>
            </a:graphic>
          </wp:inline>
        </w:drawing>
      </w:r>
    </w:p>
    <w:p>
      <w:pPr>
        <w:rPr>
          <w:color w:val="000000" w:themeColor="text1"/>
          <w:szCs w:val="21"/>
        </w:rPr>
      </w:pPr>
      <w:r>
        <w:rPr>
          <w:color w:val="000000" w:themeColor="text1"/>
          <w:szCs w:val="21"/>
        </w:rPr>
        <w:drawing>
          <wp:inline distT="0" distB="0" distL="0" distR="0">
            <wp:extent cx="5274310" cy="4491355"/>
            <wp:effectExtent l="19050" t="0" r="2540" b="0"/>
            <wp:docPr id="28" name="图片 17" descr="C:\Documents and Settings\cdel\桌面\管理\49-5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descr="C:\Documents and Settings\cdel\桌面\管理\49-50 拷贝.jpg"/>
                    <pic:cNvPicPr>
                      <a:picLocks noChangeAspect="1" noChangeArrowheads="1"/>
                    </pic:cNvPicPr>
                  </pic:nvPicPr>
                  <pic:blipFill>
                    <a:blip r:embed="rId20" cstate="print"/>
                    <a:srcRect/>
                    <a:stretch>
                      <a:fillRect/>
                    </a:stretch>
                  </pic:blipFill>
                  <pic:spPr>
                    <a:xfrm>
                      <a:off x="0" y="0"/>
                      <a:ext cx="5274310" cy="4491908"/>
                    </a:xfrm>
                    <a:prstGeom prst="rect">
                      <a:avLst/>
                    </a:prstGeom>
                    <a:noFill/>
                    <a:ln w="9525">
                      <a:noFill/>
                      <a:miter lim="800000"/>
                      <a:headEnd/>
                      <a:tailEnd/>
                    </a:ln>
                  </pic:spPr>
                </pic:pic>
              </a:graphicData>
            </a:graphic>
          </wp:inline>
        </w:drawing>
      </w:r>
      <w:r>
        <w:rPr>
          <w:rFonts w:hint="eastAsia"/>
          <w:color w:val="000000" w:themeColor="text1"/>
          <w:szCs w:val="21"/>
        </w:rPr>
        <w:t>51.关于施工形象进度、产值统计、实际成本三者关系的说法，正确的是（　）。</w:t>
      </w:r>
    </w:p>
    <w:p>
      <w:pPr>
        <w:rPr>
          <w:color w:val="000000" w:themeColor="text1"/>
          <w:szCs w:val="21"/>
        </w:rPr>
      </w:pPr>
      <w:r>
        <w:rPr>
          <w:rFonts w:hint="eastAsia"/>
          <w:color w:val="000000" w:themeColor="text1"/>
          <w:szCs w:val="21"/>
        </w:rPr>
        <w:t>A.施工形象进度与产值统计所依据的工程量是相同的，但与实际成本计算依据的工程量不同</w:t>
      </w:r>
    </w:p>
    <w:p>
      <w:pPr>
        <w:rPr>
          <w:color w:val="000000" w:themeColor="text1"/>
          <w:szCs w:val="21"/>
        </w:rPr>
      </w:pPr>
      <w:r>
        <w:rPr>
          <w:rFonts w:hint="eastAsia"/>
          <w:color w:val="000000" w:themeColor="text1"/>
          <w:szCs w:val="21"/>
        </w:rPr>
        <w:t>B.施工形象进度、产值统计、实际成本所依据的工程量应是相同的数值</w:t>
      </w:r>
    </w:p>
    <w:p>
      <w:pPr>
        <w:rPr>
          <w:color w:val="000000" w:themeColor="text1"/>
          <w:szCs w:val="21"/>
        </w:rPr>
      </w:pPr>
      <w:r>
        <w:rPr>
          <w:rFonts w:hint="eastAsia"/>
          <w:color w:val="000000" w:themeColor="text1"/>
          <w:szCs w:val="21"/>
        </w:rPr>
        <w:t>C.施工形象进度、产值统计、实际成本所依据的工程量都是互不相同的</w:t>
      </w:r>
    </w:p>
    <w:p>
      <w:pPr>
        <w:rPr>
          <w:color w:val="000000" w:themeColor="text1"/>
          <w:szCs w:val="21"/>
        </w:rPr>
      </w:pPr>
      <w:r>
        <w:rPr>
          <w:rFonts w:hint="eastAsia"/>
          <w:color w:val="000000" w:themeColor="text1"/>
          <w:szCs w:val="21"/>
        </w:rPr>
        <w:t>D.产值统计与实际成本所依据的工程量是相同的，但不同于形象进度计算所依据的工作量</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B</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本题考查的是施工成本管理的任务。形象进度、产值统计、实际成本归集三同步，即三者的取值范围应是一致的。</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本题考查的是施工成本管理的任务。该知识点在网校基础班、习题班中均重点提及。</w:t>
      </w:r>
    </w:p>
    <w:p>
      <w:pPr>
        <w:rPr>
          <w:color w:val="000000" w:themeColor="text1"/>
          <w:szCs w:val="21"/>
        </w:rPr>
      </w:pPr>
      <w:r>
        <w:rPr>
          <w:color w:val="000000" w:themeColor="text1"/>
          <w:szCs w:val="21"/>
        </w:rPr>
        <w:drawing>
          <wp:inline distT="0" distB="0" distL="0" distR="0">
            <wp:extent cx="5274310" cy="6410325"/>
            <wp:effectExtent l="19050" t="0" r="2540" b="0"/>
            <wp:docPr id="29" name="图片 18" descr="C:\Documents and Settings\cdel\桌面\管理\52-5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descr="C:\Documents and Settings\cdel\桌面\管理\52-53 拷贝.jpg"/>
                    <pic:cNvPicPr>
                      <a:picLocks noChangeAspect="1" noChangeArrowheads="1"/>
                    </pic:cNvPicPr>
                  </pic:nvPicPr>
                  <pic:blipFill>
                    <a:blip r:embed="rId21" cstate="print"/>
                    <a:srcRect/>
                    <a:stretch>
                      <a:fillRect/>
                    </a:stretch>
                  </pic:blipFill>
                  <pic:spPr>
                    <a:xfrm>
                      <a:off x="0" y="0"/>
                      <a:ext cx="5274310" cy="6410457"/>
                    </a:xfrm>
                    <a:prstGeom prst="rect">
                      <a:avLst/>
                    </a:prstGeom>
                    <a:noFill/>
                    <a:ln w="9525">
                      <a:noFill/>
                      <a:miter lim="800000"/>
                      <a:headEnd/>
                      <a:tailEnd/>
                    </a:ln>
                  </pic:spPr>
                </pic:pic>
              </a:graphicData>
            </a:graphic>
          </wp:inline>
        </w:drawing>
      </w:r>
      <w:r>
        <w:rPr>
          <w:color w:val="000000" w:themeColor="text1"/>
          <w:szCs w:val="21"/>
        </w:rPr>
        <w:drawing>
          <wp:inline distT="0" distB="0" distL="0" distR="0">
            <wp:extent cx="5274310" cy="4679950"/>
            <wp:effectExtent l="19050" t="0" r="2540" b="0"/>
            <wp:docPr id="30" name="图片 19" descr="C:\Documents and Settings\cdel\桌面\管理\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descr="C:\Documents and Settings\cdel\桌面\管理\56-57 拷贝.jpg"/>
                    <pic:cNvPicPr>
                      <a:picLocks noChangeAspect="1" noChangeArrowheads="1"/>
                    </pic:cNvPicPr>
                  </pic:nvPicPr>
                  <pic:blipFill>
                    <a:blip r:embed="rId22" cstate="print"/>
                    <a:srcRect/>
                    <a:stretch>
                      <a:fillRect/>
                    </a:stretch>
                  </pic:blipFill>
                  <pic:spPr>
                    <a:xfrm>
                      <a:off x="0" y="0"/>
                      <a:ext cx="5274310" cy="4680022"/>
                    </a:xfrm>
                    <a:prstGeom prst="rect">
                      <a:avLst/>
                    </a:prstGeom>
                    <a:noFill/>
                    <a:ln w="9525">
                      <a:noFill/>
                      <a:miter lim="800000"/>
                      <a:headEnd/>
                      <a:tailEnd/>
                    </a:ln>
                  </pic:spPr>
                </pic:pic>
              </a:graphicData>
            </a:graphic>
          </wp:inline>
        </w:drawing>
      </w:r>
      <w:r>
        <w:rPr>
          <w:rFonts w:hint="eastAsia"/>
          <w:color w:val="000000" w:themeColor="text1"/>
          <w:szCs w:val="21"/>
        </w:rPr>
        <w:t>58.施工企业执业健康安全管理体系的纲领性文件是（　）。</w:t>
      </w:r>
    </w:p>
    <w:p>
      <w:pPr>
        <w:rPr>
          <w:color w:val="000000" w:themeColor="text1"/>
          <w:szCs w:val="21"/>
        </w:rPr>
      </w:pPr>
      <w:r>
        <w:rPr>
          <w:rFonts w:hint="eastAsia"/>
          <w:color w:val="000000" w:themeColor="text1"/>
          <w:szCs w:val="21"/>
        </w:rPr>
        <w:t>A.作业文件</w:t>
      </w:r>
    </w:p>
    <w:p>
      <w:pPr>
        <w:rPr>
          <w:color w:val="000000" w:themeColor="text1"/>
          <w:szCs w:val="21"/>
        </w:rPr>
      </w:pPr>
      <w:r>
        <w:rPr>
          <w:rFonts w:hint="eastAsia"/>
          <w:color w:val="000000" w:themeColor="text1"/>
          <w:szCs w:val="21"/>
        </w:rPr>
        <w:t>B.管理手册</w:t>
      </w:r>
    </w:p>
    <w:p>
      <w:pPr>
        <w:rPr>
          <w:color w:val="000000" w:themeColor="text1"/>
          <w:szCs w:val="21"/>
        </w:rPr>
      </w:pPr>
      <w:r>
        <w:rPr>
          <w:rFonts w:hint="eastAsia"/>
          <w:color w:val="000000" w:themeColor="text1"/>
          <w:szCs w:val="21"/>
        </w:rPr>
        <w:t>C.程序文件</w:t>
      </w:r>
    </w:p>
    <w:p>
      <w:pPr>
        <w:rPr>
          <w:color w:val="000000" w:themeColor="text1"/>
          <w:szCs w:val="21"/>
        </w:rPr>
      </w:pPr>
      <w:r>
        <w:rPr>
          <w:rFonts w:hint="eastAsia"/>
          <w:color w:val="000000" w:themeColor="text1"/>
          <w:szCs w:val="21"/>
        </w:rPr>
        <w:t>D.监测活动准则</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B</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职业健康安全管理体系与环境管理体系的建立。管理手册是对施工企业整个管理体系的整体性描述，为体系的进一步展开以及后续程序文件的制定提供了框架要求和原则规定，是管理体系的纲领性文件。</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职业健康安全管理体系与环境管理体系的建立。本题与网校2015年基础班练习中心2Z105010职业健康安全管理体系与环境管理体系第14题考查的知识点相同。此外，该知识点在网校基础班、习题班中均重点提及。</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5098415"/>
            <wp:effectExtent l="19050" t="0" r="2540" b="0"/>
            <wp:docPr id="31" name="图片 20" descr="C:\Documents and Settings\cdel\桌面\管理\59-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descr="C:\Documents and Settings\cdel\桌面\管理\59-60 拷贝.jpg"/>
                    <pic:cNvPicPr>
                      <a:picLocks noChangeAspect="1" noChangeArrowheads="1"/>
                    </pic:cNvPicPr>
                  </pic:nvPicPr>
                  <pic:blipFill>
                    <a:blip r:embed="rId23" cstate="print"/>
                    <a:srcRect/>
                    <a:stretch>
                      <a:fillRect/>
                    </a:stretch>
                  </pic:blipFill>
                  <pic:spPr>
                    <a:xfrm>
                      <a:off x="0" y="0"/>
                      <a:ext cx="5274310" cy="5098808"/>
                    </a:xfrm>
                    <a:prstGeom prst="rect">
                      <a:avLst/>
                    </a:prstGeom>
                    <a:noFill/>
                    <a:ln w="9525">
                      <a:noFill/>
                      <a:miter lim="800000"/>
                      <a:headEnd/>
                      <a:tailEnd/>
                    </a:ln>
                  </pic:spPr>
                </pic:pic>
              </a:graphicData>
            </a:graphic>
          </wp:inline>
        </w:drawing>
      </w:r>
      <w:r>
        <w:rPr>
          <w:rFonts w:hint="eastAsia"/>
          <w:color w:val="000000" w:themeColor="text1"/>
          <w:szCs w:val="21"/>
        </w:rPr>
        <w:t>63.某工程采用单价合同，施工过程中承包人向发包人提交了已完工程量报告，发包人决定进行工程计量，下列计量结果有效的是（　）。</w:t>
      </w:r>
    </w:p>
    <w:p>
      <w:pPr>
        <w:rPr>
          <w:color w:val="000000" w:themeColor="text1"/>
          <w:szCs w:val="21"/>
        </w:rPr>
      </w:pPr>
      <w:r>
        <w:rPr>
          <w:rFonts w:hint="eastAsia"/>
          <w:color w:val="000000" w:themeColor="text1"/>
          <w:szCs w:val="21"/>
        </w:rPr>
        <w:t>A.发包人在计量前24小时通知承包人，但计量时承包人没有在场</w:t>
      </w:r>
    </w:p>
    <w:p>
      <w:pPr>
        <w:rPr>
          <w:color w:val="000000" w:themeColor="text1"/>
          <w:szCs w:val="21"/>
        </w:rPr>
      </w:pPr>
      <w:r>
        <w:rPr>
          <w:rFonts w:hint="eastAsia"/>
          <w:color w:val="000000" w:themeColor="text1"/>
          <w:szCs w:val="21"/>
        </w:rPr>
        <w:t>B.发包人在没有通知承包人的情况下到现场计量</w:t>
      </w:r>
    </w:p>
    <w:p>
      <w:pPr>
        <w:rPr>
          <w:color w:val="000000" w:themeColor="text1"/>
          <w:szCs w:val="21"/>
        </w:rPr>
      </w:pPr>
      <w:r>
        <w:rPr>
          <w:rFonts w:hint="eastAsia"/>
          <w:color w:val="000000" w:themeColor="text1"/>
          <w:szCs w:val="21"/>
        </w:rPr>
        <w:t>C.发包人没有在预定的时间去现场计量，而是在方便的时候进行计量</w:t>
      </w:r>
    </w:p>
    <w:p>
      <w:pPr>
        <w:rPr>
          <w:color w:val="000000" w:themeColor="text1"/>
          <w:szCs w:val="21"/>
        </w:rPr>
      </w:pPr>
      <w:r>
        <w:rPr>
          <w:rFonts w:hint="eastAsia"/>
          <w:color w:val="000000" w:themeColor="text1"/>
          <w:szCs w:val="21"/>
        </w:rPr>
        <w:t>D.发包人单独对承包人返工重做的分项工程计量</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本题考查的是单价合同的计量。发包人认为需要进行现场计量核实时，应在计量前24小时通知承包人。承包人收到通知后不派人参加计量，视为认可发包人的计量核实结果。</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本题考查的是单价合同的计量。本题与网校2015年基础班练习中心2Z102030合同价款约定于工程结算第2题考查的知识点相同。此外，该知识点在网校基础班、习题班中均重点提及。</w:t>
      </w:r>
    </w:p>
    <w:p>
      <w:pPr>
        <w:rPr>
          <w:color w:val="000000" w:themeColor="text1"/>
          <w:szCs w:val="21"/>
        </w:rPr>
      </w:pPr>
      <w:r>
        <w:rPr>
          <w:color w:val="000000" w:themeColor="text1"/>
          <w:szCs w:val="21"/>
        </w:rPr>
        <w:drawing>
          <wp:inline distT="0" distB="0" distL="0" distR="0">
            <wp:extent cx="5274310" cy="5052695"/>
            <wp:effectExtent l="19050" t="0" r="2540" b="0"/>
            <wp:docPr id="34" name="图片 22" descr="C:\Documents and Settings\cdel\桌面\管理\6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2" descr="C:\Documents and Settings\cdel\桌面\管理\64 拷贝.jpg"/>
                    <pic:cNvPicPr>
                      <a:picLocks noChangeAspect="1" noChangeArrowheads="1"/>
                    </pic:cNvPicPr>
                  </pic:nvPicPr>
                  <pic:blipFill>
                    <a:blip r:embed="rId24" cstate="print"/>
                    <a:srcRect/>
                    <a:stretch>
                      <a:fillRect/>
                    </a:stretch>
                  </pic:blipFill>
                  <pic:spPr>
                    <a:xfrm>
                      <a:off x="0" y="0"/>
                      <a:ext cx="5274310" cy="5053010"/>
                    </a:xfrm>
                    <a:prstGeom prst="rect">
                      <a:avLst/>
                    </a:prstGeom>
                    <a:noFill/>
                    <a:ln w="9525">
                      <a:noFill/>
                      <a:miter lim="800000"/>
                      <a:headEnd/>
                      <a:tailEnd/>
                    </a:ln>
                  </pic:spPr>
                </pic:pic>
              </a:graphicData>
            </a:graphic>
          </wp:inline>
        </w:drawing>
      </w:r>
      <w:r>
        <w:rPr>
          <w:rFonts w:hint="eastAsia"/>
          <w:color w:val="000000" w:themeColor="text1"/>
          <w:szCs w:val="21"/>
        </w:rPr>
        <w:t>65.下列施工质量控制的工作中，属于事前质量控制的是（　）。</w:t>
      </w:r>
    </w:p>
    <w:p>
      <w:pPr>
        <w:rPr>
          <w:color w:val="000000" w:themeColor="text1"/>
          <w:szCs w:val="21"/>
        </w:rPr>
      </w:pPr>
      <w:r>
        <w:rPr>
          <w:rFonts w:hint="eastAsia"/>
          <w:color w:val="000000" w:themeColor="text1"/>
          <w:szCs w:val="21"/>
        </w:rPr>
        <w:t>A.分析可能导致质量问题的因素并制定预防措施</w:t>
      </w:r>
    </w:p>
    <w:p>
      <w:pPr>
        <w:rPr>
          <w:color w:val="000000" w:themeColor="text1"/>
          <w:szCs w:val="21"/>
        </w:rPr>
      </w:pPr>
      <w:r>
        <w:rPr>
          <w:rFonts w:hint="eastAsia"/>
          <w:color w:val="000000" w:themeColor="text1"/>
          <w:szCs w:val="21"/>
        </w:rPr>
        <w:t>B.隐蔽工程的检查</w:t>
      </w:r>
    </w:p>
    <w:p>
      <w:pPr>
        <w:rPr>
          <w:color w:val="000000" w:themeColor="text1"/>
          <w:szCs w:val="21"/>
        </w:rPr>
      </w:pPr>
      <w:r>
        <w:rPr>
          <w:rFonts w:hint="eastAsia"/>
          <w:color w:val="000000" w:themeColor="text1"/>
          <w:szCs w:val="21"/>
        </w:rPr>
        <w:t>C.工程质量事故的处理</w:t>
      </w:r>
    </w:p>
    <w:p>
      <w:pPr>
        <w:rPr>
          <w:color w:val="000000" w:themeColor="text1"/>
          <w:szCs w:val="21"/>
        </w:rPr>
      </w:pPr>
      <w:r>
        <w:rPr>
          <w:rFonts w:hint="eastAsia"/>
          <w:color w:val="000000" w:themeColor="text1"/>
          <w:szCs w:val="21"/>
        </w:rPr>
        <w:t>D.进场材料抽样检验或试验</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质量控制的基本环节。事前质量控制即在正式施工前进行的事前主动质量控制，通过编制施工质量计划，明确质量目标，制定施工方案，设置质量管理点，落实质量责任，分析可能导致质量目标偏离的各种影响因素，针对这些影响因素制定有效的预防措施，防患于未然。</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本题考查的是施工质量控制的基本环节。本题与网校2015年模拟试题二第41题考查的知识点相同。此外，该知识点在网校基础班、习题班中均重点提及。</w:t>
      </w:r>
    </w:p>
    <w:p>
      <w:pPr>
        <w:rPr>
          <w:color w:val="000000" w:themeColor="text1"/>
          <w:szCs w:val="21"/>
        </w:rPr>
      </w:pPr>
      <w:r>
        <w:rPr>
          <w:color w:val="000000" w:themeColor="text1"/>
          <w:szCs w:val="21"/>
        </w:rPr>
        <w:drawing>
          <wp:inline distT="0" distB="0" distL="0" distR="0">
            <wp:extent cx="5274310" cy="3717925"/>
            <wp:effectExtent l="19050" t="0" r="2540" b="0"/>
            <wp:docPr id="35" name="图片 23" descr="C:\Documents and Settings\cdel\桌面\管理\6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3" descr="C:\Documents and Settings\cdel\桌面\管理\67 拷贝.jpg"/>
                    <pic:cNvPicPr>
                      <a:picLocks noChangeAspect="1" noChangeArrowheads="1"/>
                    </pic:cNvPicPr>
                  </pic:nvPicPr>
                  <pic:blipFill>
                    <a:blip r:embed="rId25" cstate="print"/>
                    <a:srcRect/>
                    <a:stretch>
                      <a:fillRect/>
                    </a:stretch>
                  </pic:blipFill>
                  <pic:spPr>
                    <a:xfrm>
                      <a:off x="0" y="0"/>
                      <a:ext cx="5274310" cy="3718109"/>
                    </a:xfrm>
                    <a:prstGeom prst="rect">
                      <a:avLst/>
                    </a:prstGeom>
                    <a:noFill/>
                    <a:ln w="9525">
                      <a:noFill/>
                      <a:miter lim="800000"/>
                      <a:headEnd/>
                      <a:tailEnd/>
                    </a:ln>
                  </pic:spPr>
                </pic:pic>
              </a:graphicData>
            </a:graphic>
          </wp:inline>
        </w:drawing>
      </w:r>
      <w:r>
        <w:rPr>
          <w:rFonts w:hint="eastAsia"/>
          <w:color w:val="000000" w:themeColor="text1"/>
          <w:szCs w:val="21"/>
        </w:rPr>
        <w:t>68.某施工承包合同采用单价合同，在签约时双方根据估算的工程量约定了一合同总价。在实际结算时，合同总价与合同各项单价乘以实际完成工程量之和不一致，则价款结算应以（　）为准。</w:t>
      </w:r>
    </w:p>
    <w:p>
      <w:pPr>
        <w:rPr>
          <w:color w:val="000000" w:themeColor="text1"/>
          <w:szCs w:val="21"/>
        </w:rPr>
      </w:pPr>
      <w:r>
        <w:rPr>
          <w:rFonts w:hint="eastAsia"/>
          <w:color w:val="000000" w:themeColor="text1"/>
          <w:szCs w:val="21"/>
        </w:rPr>
        <w:t>A.签订的合同总价</w:t>
      </w:r>
    </w:p>
    <w:p>
      <w:pPr>
        <w:rPr>
          <w:color w:val="000000" w:themeColor="text1"/>
          <w:szCs w:val="21"/>
        </w:rPr>
      </w:pPr>
      <w:r>
        <w:rPr>
          <w:rFonts w:hint="eastAsia"/>
          <w:color w:val="000000" w:themeColor="text1"/>
          <w:szCs w:val="21"/>
        </w:rPr>
        <w:t>B.合同中的各项单价乘以实际完成的工程量之和</w:t>
      </w:r>
    </w:p>
    <w:p>
      <w:pPr>
        <w:rPr>
          <w:color w:val="000000" w:themeColor="text1"/>
          <w:szCs w:val="21"/>
        </w:rPr>
      </w:pPr>
      <w:r>
        <w:rPr>
          <w:rFonts w:hint="eastAsia"/>
          <w:color w:val="000000" w:themeColor="text1"/>
          <w:szCs w:val="21"/>
        </w:rPr>
        <w:t>C.双方重新协商确定的单价和工程量</w:t>
      </w:r>
    </w:p>
    <w:p>
      <w:pPr>
        <w:rPr>
          <w:color w:val="000000" w:themeColor="text1"/>
          <w:szCs w:val="21"/>
        </w:rPr>
      </w:pPr>
      <w:r>
        <w:rPr>
          <w:rFonts w:hint="eastAsia"/>
          <w:color w:val="000000" w:themeColor="text1"/>
          <w:szCs w:val="21"/>
        </w:rPr>
        <w:t>D.实际完成的工程量乘以重新协商的各项单价之和</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B</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本题考查的是单价合同。当合同总价与各项单价乘以实际完成的工程量之和发生矛盾时，则肯定以后者为准，即单价优先。实际工程款的支付也将以实际完成工程量乘以合同单价进行计算。</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本题考查的是单价合同。本题与网校2015年模拟试题二第61题考查的知识点相同。此外，该知识点在网校基础班、习题班中均重点提及。</w:t>
      </w:r>
    </w:p>
    <w:p>
      <w:pPr>
        <w:rPr>
          <w:color w:val="000000" w:themeColor="text1"/>
          <w:szCs w:val="21"/>
        </w:rPr>
      </w:pPr>
      <w:r>
        <w:rPr>
          <w:color w:val="000000" w:themeColor="text1"/>
          <w:szCs w:val="21"/>
        </w:rPr>
        <w:drawing>
          <wp:inline distT="0" distB="0" distL="0" distR="0">
            <wp:extent cx="5274310" cy="5246370"/>
            <wp:effectExtent l="19050" t="0" r="2540" b="0"/>
            <wp:docPr id="36" name="图片 24" descr="C:\Documents and Settings\cdel\桌面\管理\69-7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4" descr="C:\Documents and Settings\cdel\桌面\管理\69-70 拷贝.jpg"/>
                    <pic:cNvPicPr>
                      <a:picLocks noChangeAspect="1" noChangeArrowheads="1"/>
                    </pic:cNvPicPr>
                  </pic:nvPicPr>
                  <pic:blipFill>
                    <a:blip r:embed="rId26" cstate="print"/>
                    <a:srcRect/>
                    <a:stretch>
                      <a:fillRect/>
                    </a:stretch>
                  </pic:blipFill>
                  <pic:spPr>
                    <a:xfrm>
                      <a:off x="0" y="0"/>
                      <a:ext cx="5274310" cy="5246502"/>
                    </a:xfrm>
                    <a:prstGeom prst="rect">
                      <a:avLst/>
                    </a:prstGeom>
                    <a:noFill/>
                    <a:ln w="9525">
                      <a:noFill/>
                      <a:miter lim="800000"/>
                      <a:headEnd/>
                      <a:tailEnd/>
                    </a:ln>
                  </pic:spPr>
                </pic:pic>
              </a:graphicData>
            </a:graphic>
          </wp:inline>
        </w:drawing>
      </w:r>
      <w:r>
        <w:rPr>
          <w:rFonts w:hint="eastAsia"/>
          <w:color w:val="000000" w:themeColor="text1"/>
          <w:szCs w:val="21"/>
        </w:rPr>
        <w:t>71.关于赢得值及其曲线的说法，正确的有（　）。</w:t>
      </w:r>
    </w:p>
    <w:p>
      <w:pPr>
        <w:rPr>
          <w:color w:val="000000" w:themeColor="text1"/>
          <w:szCs w:val="21"/>
        </w:rPr>
      </w:pPr>
      <w:r>
        <w:rPr>
          <w:rFonts w:hint="eastAsia"/>
          <w:color w:val="000000" w:themeColor="text1"/>
          <w:szCs w:val="21"/>
        </w:rPr>
        <w:t>A.最理想状态是已完工作实际费用，计划工作预算费用和已完工作预算费用三条曲线靠得很近并平稳上升</w:t>
      </w:r>
    </w:p>
    <w:p>
      <w:pPr>
        <w:rPr>
          <w:color w:val="000000" w:themeColor="text1"/>
          <w:szCs w:val="21"/>
        </w:rPr>
      </w:pPr>
      <w:r>
        <w:rPr>
          <w:rFonts w:hint="eastAsia"/>
          <w:color w:val="000000" w:themeColor="text1"/>
          <w:szCs w:val="21"/>
        </w:rPr>
        <w:t>B.进度偏差是相对值指标，相对值越大的项目，表明偏离程度越严重</w:t>
      </w:r>
    </w:p>
    <w:p>
      <w:pPr>
        <w:rPr>
          <w:color w:val="000000" w:themeColor="text1"/>
          <w:szCs w:val="21"/>
        </w:rPr>
      </w:pPr>
      <w:r>
        <w:rPr>
          <w:rFonts w:hint="eastAsia"/>
          <w:color w:val="000000" w:themeColor="text1"/>
          <w:szCs w:val="21"/>
        </w:rPr>
        <w:t>C.如果已完工作实际费用，计划工作预算费用和已完工作预算费用三条曲线离散度不断增加，则预示着可能发生关系到项目成败的重大问题</w:t>
      </w:r>
    </w:p>
    <w:p>
      <w:pPr>
        <w:rPr>
          <w:color w:val="000000" w:themeColor="text1"/>
          <w:szCs w:val="21"/>
        </w:rPr>
      </w:pPr>
      <w:r>
        <w:rPr>
          <w:rFonts w:hint="eastAsia"/>
          <w:color w:val="000000" w:themeColor="text1"/>
          <w:szCs w:val="21"/>
        </w:rPr>
        <w:t>D.在费用、进度控制中引入赢得值可以克服将费用、进度分开控制的缺点</w:t>
      </w:r>
    </w:p>
    <w:p>
      <w:pPr>
        <w:rPr>
          <w:color w:val="000000" w:themeColor="text1"/>
          <w:szCs w:val="21"/>
        </w:rPr>
      </w:pPr>
      <w:r>
        <w:rPr>
          <w:rFonts w:hint="eastAsia"/>
          <w:color w:val="000000" w:themeColor="text1"/>
          <w:szCs w:val="21"/>
        </w:rPr>
        <w:t>E.同一项项目采用费用偏差和费用绩效指数进行分析，结论是一致的</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ACDE</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本题考查的是赢得值（挣值）法。选项B：进度偏差反映的是绝对偏差。</w:t>
      </w:r>
    </w:p>
    <w:p>
      <w:pPr>
        <w:rPr>
          <w:color w:val="000000" w:themeColor="text1"/>
          <w:szCs w:val="21"/>
        </w:rPr>
      </w:pPr>
      <w:r>
        <w:rPr>
          <w:rFonts w:hint="eastAsia"/>
          <w:color w:val="0000FF"/>
          <w:szCs w:val="21"/>
        </w:rPr>
        <w:t>【建设工程教育网-考后点评】</w:t>
      </w:r>
      <w:r>
        <w:rPr>
          <w:rFonts w:hint="eastAsia"/>
          <w:color w:val="000000" w:themeColor="text1"/>
          <w:szCs w:val="21"/>
        </w:rPr>
        <w:t>本题考查的是赢得值（挣值法）。本题与2015年网校开通的习题班第二章施工成本管理的第1题考查知识点相同。</w:t>
      </w:r>
    </w:p>
    <w:p>
      <w:pPr>
        <w:rPr>
          <w:color w:val="000000" w:themeColor="text1"/>
          <w:szCs w:val="21"/>
        </w:rPr>
      </w:pPr>
      <w:r>
        <w:rPr>
          <w:color w:val="000000" w:themeColor="text1"/>
          <w:szCs w:val="21"/>
        </w:rPr>
        <w:drawing>
          <wp:inline distT="0" distB="0" distL="0" distR="0">
            <wp:extent cx="5274310" cy="4470400"/>
            <wp:effectExtent l="19050" t="0" r="2540" b="0"/>
            <wp:docPr id="37" name="图片 25" descr="C:\Documents and Settings\cdel\桌面\管理\7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5" descr="C:\Documents and Settings\cdel\桌面\管理\73 拷贝.jpg"/>
                    <pic:cNvPicPr>
                      <a:picLocks noChangeAspect="1" noChangeArrowheads="1"/>
                    </pic:cNvPicPr>
                  </pic:nvPicPr>
                  <pic:blipFill>
                    <a:blip r:embed="rId27" cstate="print"/>
                    <a:srcRect/>
                    <a:stretch>
                      <a:fillRect/>
                    </a:stretch>
                  </pic:blipFill>
                  <pic:spPr>
                    <a:xfrm>
                      <a:off x="0" y="0"/>
                      <a:ext cx="5274310" cy="4470694"/>
                    </a:xfrm>
                    <a:prstGeom prst="rect">
                      <a:avLst/>
                    </a:prstGeom>
                    <a:noFill/>
                    <a:ln w="9525">
                      <a:noFill/>
                      <a:miter lim="800000"/>
                      <a:headEnd/>
                      <a:tailEnd/>
                    </a:ln>
                  </pic:spPr>
                </pic:pic>
              </a:graphicData>
            </a:graphic>
          </wp:inline>
        </w:drawing>
      </w:r>
      <w:r>
        <w:rPr>
          <w:color w:val="000000" w:themeColor="text1"/>
          <w:szCs w:val="21"/>
        </w:rPr>
        <w:drawing>
          <wp:inline distT="0" distB="0" distL="0" distR="0">
            <wp:extent cx="5274310" cy="5504815"/>
            <wp:effectExtent l="19050" t="0" r="2540" b="0"/>
            <wp:docPr id="38" name="图片 26" descr="C:\Documents and Settings\cdel\桌面\管理\75-7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6" descr="C:\Documents and Settings\cdel\桌面\管理\75-76 拷贝.jpg"/>
                    <pic:cNvPicPr>
                      <a:picLocks noChangeAspect="1" noChangeArrowheads="1"/>
                    </pic:cNvPicPr>
                  </pic:nvPicPr>
                  <pic:blipFill>
                    <a:blip r:embed="rId28" cstate="print"/>
                    <a:srcRect/>
                    <a:stretch>
                      <a:fillRect/>
                    </a:stretch>
                  </pic:blipFill>
                  <pic:spPr>
                    <a:xfrm>
                      <a:off x="0" y="0"/>
                      <a:ext cx="5274310" cy="5504831"/>
                    </a:xfrm>
                    <a:prstGeom prst="rect">
                      <a:avLst/>
                    </a:prstGeom>
                    <a:noFill/>
                    <a:ln w="9525">
                      <a:noFill/>
                      <a:miter lim="800000"/>
                      <a:headEnd/>
                      <a:tailEnd/>
                    </a:ln>
                  </pic:spPr>
                </pic:pic>
              </a:graphicData>
            </a:graphic>
          </wp:inline>
        </w:drawing>
      </w:r>
      <w:r>
        <w:rPr>
          <w:rFonts w:hint="eastAsia"/>
          <w:color w:val="000000" w:themeColor="text1"/>
          <w:szCs w:val="21"/>
        </w:rPr>
        <w:t>79.下列建设工程施工资料中，属于工程质量控制资料的有（　）。</w:t>
      </w:r>
    </w:p>
    <w:p>
      <w:pPr>
        <w:rPr>
          <w:color w:val="000000" w:themeColor="text1"/>
          <w:szCs w:val="21"/>
        </w:rPr>
      </w:pPr>
      <w:r>
        <w:rPr>
          <w:rFonts w:hint="eastAsia"/>
          <w:color w:val="000000" w:themeColor="text1"/>
          <w:szCs w:val="21"/>
        </w:rPr>
        <w:t>A.见证检测报告</w:t>
      </w:r>
    </w:p>
    <w:p>
      <w:pPr>
        <w:rPr>
          <w:color w:val="000000" w:themeColor="text1"/>
          <w:szCs w:val="21"/>
        </w:rPr>
      </w:pPr>
      <w:r>
        <w:rPr>
          <w:rFonts w:hint="eastAsia"/>
          <w:color w:val="000000" w:themeColor="text1"/>
          <w:szCs w:val="21"/>
        </w:rPr>
        <w:t>B.施工组织设计</w:t>
      </w:r>
    </w:p>
    <w:p>
      <w:pPr>
        <w:rPr>
          <w:color w:val="000000" w:themeColor="text1"/>
          <w:szCs w:val="21"/>
        </w:rPr>
      </w:pPr>
      <w:r>
        <w:rPr>
          <w:rFonts w:hint="eastAsia"/>
          <w:color w:val="000000" w:themeColor="text1"/>
          <w:szCs w:val="21"/>
        </w:rPr>
        <w:t>C.交接检查记录</w:t>
      </w:r>
    </w:p>
    <w:p>
      <w:pPr>
        <w:rPr>
          <w:color w:val="000000" w:themeColor="text1"/>
          <w:szCs w:val="21"/>
        </w:rPr>
      </w:pPr>
      <w:r>
        <w:rPr>
          <w:rFonts w:hint="eastAsia"/>
          <w:color w:val="000000" w:themeColor="text1"/>
          <w:szCs w:val="21"/>
        </w:rPr>
        <w:t>D.施工测量放线报验表</w:t>
      </w:r>
    </w:p>
    <w:p>
      <w:pPr>
        <w:rPr>
          <w:color w:val="000000" w:themeColor="text1"/>
          <w:szCs w:val="21"/>
        </w:rPr>
      </w:pPr>
      <w:r>
        <w:rPr>
          <w:rFonts w:hint="eastAsia"/>
          <w:color w:val="000000" w:themeColor="text1"/>
          <w:szCs w:val="21"/>
        </w:rPr>
        <w:t>E.检验批质量验收记录</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AC</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文件档案管理的主要内容。工程质量控制资料：工程项目原材料、构配件、成品、半成品和设备的出厂合格证及进场检验报告、施工试验记录和见证检测报告、隐蔽工程验收记录文件、交接检查记录。</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本题考查的是施工文件档案管理的主要内容。本题与2015年网校开通的习题班第七章第01讲的施工程质量控制资料的第3题考查知识点相同。</w:t>
      </w:r>
    </w:p>
    <w:p>
      <w:pPr>
        <w:rPr>
          <w:color w:val="000000" w:themeColor="text1"/>
          <w:szCs w:val="21"/>
        </w:rPr>
      </w:pPr>
      <w:r>
        <w:rPr>
          <w:color w:val="000000" w:themeColor="text1"/>
          <w:szCs w:val="21"/>
        </w:rPr>
        <w:drawing>
          <wp:inline distT="0" distB="0" distL="0" distR="0">
            <wp:extent cx="5274310" cy="5497195"/>
            <wp:effectExtent l="19050" t="0" r="2540" b="0"/>
            <wp:docPr id="39" name="图片 27" descr="C:\Documents and Settings\cdel\桌面\管理\80-8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7" descr="C:\Documents and Settings\cdel\桌面\管理\80-81 拷贝.jpg"/>
                    <pic:cNvPicPr>
                      <a:picLocks noChangeAspect="1" noChangeArrowheads="1"/>
                    </pic:cNvPicPr>
                  </pic:nvPicPr>
                  <pic:blipFill>
                    <a:blip r:embed="rId29" cstate="print"/>
                    <a:srcRect/>
                    <a:stretch>
                      <a:fillRect/>
                    </a:stretch>
                  </pic:blipFill>
                  <pic:spPr>
                    <a:xfrm>
                      <a:off x="0" y="0"/>
                      <a:ext cx="5274310" cy="5497561"/>
                    </a:xfrm>
                    <a:prstGeom prst="rect">
                      <a:avLst/>
                    </a:prstGeom>
                    <a:noFill/>
                    <a:ln w="9525">
                      <a:noFill/>
                      <a:miter lim="800000"/>
                      <a:headEnd/>
                      <a:tailEnd/>
                    </a:ln>
                  </pic:spPr>
                </pic:pic>
              </a:graphicData>
            </a:graphic>
          </wp:inline>
        </w:drawing>
      </w:r>
      <w:r>
        <w:rPr>
          <w:rFonts w:hint="eastAsia"/>
          <w:color w:val="000000" w:themeColor="text1"/>
          <w:szCs w:val="21"/>
        </w:rPr>
        <w:t>82.在最大成本加费用合同中，投标人所报的固定酬金中应包括的费用有（　）。</w:t>
      </w:r>
    </w:p>
    <w:p>
      <w:pPr>
        <w:rPr>
          <w:color w:val="000000" w:themeColor="text1"/>
          <w:szCs w:val="21"/>
        </w:rPr>
      </w:pPr>
      <w:r>
        <w:rPr>
          <w:rFonts w:hint="eastAsia"/>
          <w:color w:val="000000" w:themeColor="text1"/>
          <w:szCs w:val="21"/>
        </w:rPr>
        <w:t>A.管理费</w:t>
      </w:r>
    </w:p>
    <w:p>
      <w:pPr>
        <w:rPr>
          <w:color w:val="000000" w:themeColor="text1"/>
          <w:szCs w:val="21"/>
        </w:rPr>
      </w:pPr>
      <w:r>
        <w:rPr>
          <w:rFonts w:hint="eastAsia"/>
          <w:color w:val="000000" w:themeColor="text1"/>
          <w:szCs w:val="21"/>
        </w:rPr>
        <w:t>B.临时设施费</w:t>
      </w:r>
    </w:p>
    <w:p>
      <w:pPr>
        <w:rPr>
          <w:color w:val="000000" w:themeColor="text1"/>
          <w:szCs w:val="21"/>
        </w:rPr>
      </w:pPr>
      <w:r>
        <w:rPr>
          <w:rFonts w:hint="eastAsia"/>
          <w:color w:val="000000" w:themeColor="text1"/>
          <w:szCs w:val="21"/>
        </w:rPr>
        <w:t>C.暂定金额</w:t>
      </w:r>
    </w:p>
    <w:p>
      <w:pPr>
        <w:rPr>
          <w:color w:val="000000" w:themeColor="text1"/>
          <w:szCs w:val="21"/>
        </w:rPr>
      </w:pPr>
      <w:r>
        <w:rPr>
          <w:rFonts w:hint="eastAsia"/>
          <w:color w:val="000000" w:themeColor="text1"/>
          <w:szCs w:val="21"/>
        </w:rPr>
        <w:t>D.利润</w:t>
      </w:r>
    </w:p>
    <w:p>
      <w:pPr>
        <w:rPr>
          <w:color w:val="000000" w:themeColor="text1"/>
          <w:szCs w:val="21"/>
        </w:rPr>
      </w:pPr>
      <w:r>
        <w:rPr>
          <w:rFonts w:hint="eastAsia"/>
          <w:color w:val="000000" w:themeColor="text1"/>
          <w:szCs w:val="21"/>
        </w:rPr>
        <w:t>E.风险费</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ADE</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成本加酬金合同的形式。最大成本加费用合同：在工程成本总价基础上加固酬金费用的方式，即当设计深度达到可以报总价的深度，投标人报一个工程成本总价和一个固定的酬金（包括各项管理费、风险费和利润）。</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本题考查的是成本加酬金合同的形式。本题与2015年网校开通的习题班练习中</w:t>
      </w:r>
      <w:r>
        <w:rPr>
          <w:rFonts w:ascii="宋体" w:hAnsi="宋体"/>
          <w:color w:val="000000" w:themeColor="text1"/>
          <w:szCs w:val="21"/>
        </w:rPr>
        <w:t>2Z106000</w:t>
      </w:r>
      <w:r>
        <w:rPr>
          <w:rFonts w:hint="eastAsia"/>
          <w:color w:val="000000" w:themeColor="text1"/>
          <w:szCs w:val="21"/>
        </w:rPr>
        <w:t>的多选第14题题目基本相同。</w:t>
      </w:r>
    </w:p>
    <w:p>
      <w:pPr>
        <w:rPr>
          <w:color w:val="000000" w:themeColor="text1"/>
          <w:szCs w:val="21"/>
        </w:rPr>
      </w:pPr>
    </w:p>
    <w:p>
      <w:pPr>
        <w:rPr>
          <w:color w:val="000000" w:themeColor="text1"/>
          <w:szCs w:val="21"/>
        </w:rPr>
      </w:pPr>
      <w:r>
        <w:rPr>
          <w:color w:val="000000" w:themeColor="text1"/>
          <w:szCs w:val="21"/>
        </w:rPr>
        <w:drawing>
          <wp:inline distT="0" distB="0" distL="0" distR="0">
            <wp:extent cx="5274310" cy="5043805"/>
            <wp:effectExtent l="19050" t="0" r="2540" b="0"/>
            <wp:docPr id="40" name="图片 28" descr="C:\Documents and Settings\cdel\桌面\管理\83-8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descr="C:\Documents and Settings\cdel\桌面\管理\83-84 拷贝.jpg"/>
                    <pic:cNvPicPr>
                      <a:picLocks noChangeAspect="1" noChangeArrowheads="1"/>
                    </pic:cNvPicPr>
                  </pic:nvPicPr>
                  <pic:blipFill>
                    <a:blip r:embed="rId30" cstate="print"/>
                    <a:srcRect/>
                    <a:stretch>
                      <a:fillRect/>
                    </a:stretch>
                  </pic:blipFill>
                  <pic:spPr>
                    <a:xfrm>
                      <a:off x="0" y="0"/>
                      <a:ext cx="5274310" cy="5044192"/>
                    </a:xfrm>
                    <a:prstGeom prst="rect">
                      <a:avLst/>
                    </a:prstGeom>
                    <a:noFill/>
                    <a:ln w="9525">
                      <a:noFill/>
                      <a:miter lim="800000"/>
                      <a:headEnd/>
                      <a:tailEnd/>
                    </a:ln>
                  </pic:spPr>
                </pic:pic>
              </a:graphicData>
            </a:graphic>
          </wp:inline>
        </w:drawing>
      </w:r>
      <w:r>
        <w:rPr>
          <w:rFonts w:hint="eastAsia"/>
          <w:color w:val="000000" w:themeColor="text1"/>
          <w:szCs w:val="21"/>
        </w:rPr>
        <w:t>85.根据《建设工程项目管理规范》（GB/T50326—2006），关于项目经理权限的说法正确的有（　）。</w:t>
      </w:r>
    </w:p>
    <w:p>
      <w:pPr>
        <w:rPr>
          <w:color w:val="000000" w:themeColor="text1"/>
          <w:szCs w:val="21"/>
        </w:rPr>
      </w:pPr>
      <w:r>
        <w:rPr>
          <w:rFonts w:hint="eastAsia"/>
          <w:color w:val="000000" w:themeColor="text1"/>
          <w:szCs w:val="21"/>
        </w:rPr>
        <w:t>A.参与制订内部计酬办法</w:t>
      </w:r>
    </w:p>
    <w:p>
      <w:pPr>
        <w:rPr>
          <w:color w:val="000000" w:themeColor="text1"/>
          <w:szCs w:val="21"/>
        </w:rPr>
      </w:pPr>
      <w:r>
        <w:rPr>
          <w:rFonts w:hint="eastAsia"/>
          <w:color w:val="000000" w:themeColor="text1"/>
          <w:szCs w:val="21"/>
        </w:rPr>
        <w:t>B.参与项目招标、投票和合同签订</w:t>
      </w:r>
    </w:p>
    <w:p>
      <w:pPr>
        <w:rPr>
          <w:color w:val="000000" w:themeColor="text1"/>
          <w:szCs w:val="21"/>
        </w:rPr>
      </w:pPr>
      <w:r>
        <w:rPr>
          <w:rFonts w:hint="eastAsia"/>
          <w:color w:val="000000" w:themeColor="text1"/>
          <w:szCs w:val="21"/>
        </w:rPr>
        <w:t>C.参与组建项目经理部</w:t>
      </w:r>
    </w:p>
    <w:p>
      <w:pPr>
        <w:rPr>
          <w:color w:val="000000" w:themeColor="text1"/>
          <w:szCs w:val="21"/>
        </w:rPr>
      </w:pPr>
      <w:r>
        <w:rPr>
          <w:rFonts w:hint="eastAsia"/>
          <w:color w:val="000000" w:themeColor="text1"/>
          <w:szCs w:val="21"/>
        </w:rPr>
        <w:t>D.参与选择工程分包人</w:t>
      </w:r>
    </w:p>
    <w:p>
      <w:pPr>
        <w:rPr>
          <w:color w:val="000000" w:themeColor="text1"/>
          <w:szCs w:val="21"/>
        </w:rPr>
      </w:pPr>
      <w:r>
        <w:rPr>
          <w:rFonts w:hint="eastAsia"/>
          <w:color w:val="000000" w:themeColor="text1"/>
          <w:szCs w:val="21"/>
        </w:rPr>
        <w:t>E.参与选择物资供应单位</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BCDE</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本题考查的是项目经理的权限。选项</w:t>
      </w:r>
      <w:r>
        <w:rPr>
          <w:color w:val="000000" w:themeColor="text1"/>
          <w:szCs w:val="21"/>
        </w:rPr>
        <w:t>A</w:t>
      </w:r>
      <w:r>
        <w:rPr>
          <w:rFonts w:hint="eastAsia"/>
          <w:color w:val="000000" w:themeColor="text1"/>
          <w:szCs w:val="21"/>
        </w:rPr>
        <w:t>，正确的表述应是“制定内部计酬办法”。</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本题考查的是项目经理的权限。本题与2015年网校开通的习题班第一章第02讲的施工方项目经理的权限的第1题考查知识点相同。</w:t>
      </w:r>
    </w:p>
    <w:p>
      <w:pPr>
        <w:widowControl/>
        <w:shd w:val="clear" w:color="auto" w:fill="FFFFFF"/>
        <w:jc w:val="left"/>
        <w:rPr>
          <w:color w:val="000000" w:themeColor="text1"/>
          <w:szCs w:val="21"/>
        </w:rPr>
      </w:pPr>
      <w:r>
        <w:rPr>
          <w:color w:val="000000" w:themeColor="text1"/>
          <w:szCs w:val="21"/>
        </w:rPr>
        <w:drawing>
          <wp:inline distT="0" distB="0" distL="0" distR="0">
            <wp:extent cx="5274310" cy="4866640"/>
            <wp:effectExtent l="19050" t="0" r="2540" b="0"/>
            <wp:docPr id="41" name="图片 29" descr="C:\Documents and Settings\cdel\桌面\管理\8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descr="C:\Documents and Settings\cdel\桌面\管理\86 拷贝.jpg"/>
                    <pic:cNvPicPr>
                      <a:picLocks noChangeAspect="1" noChangeArrowheads="1"/>
                    </pic:cNvPicPr>
                  </pic:nvPicPr>
                  <pic:blipFill>
                    <a:blip r:embed="rId31" cstate="print"/>
                    <a:srcRect/>
                    <a:stretch>
                      <a:fillRect/>
                    </a:stretch>
                  </pic:blipFill>
                  <pic:spPr>
                    <a:xfrm>
                      <a:off x="0" y="0"/>
                      <a:ext cx="5274310" cy="4867170"/>
                    </a:xfrm>
                    <a:prstGeom prst="rect">
                      <a:avLst/>
                    </a:prstGeom>
                    <a:noFill/>
                    <a:ln w="9525">
                      <a:noFill/>
                      <a:miter lim="800000"/>
                      <a:headEnd/>
                      <a:tailEnd/>
                    </a:ln>
                  </pic:spPr>
                </pic:pic>
              </a:graphicData>
            </a:graphic>
          </wp:inline>
        </w:drawing>
      </w:r>
      <w:r>
        <w:rPr>
          <w:rFonts w:hint="eastAsia"/>
          <w:color w:val="000000" w:themeColor="text1"/>
          <w:szCs w:val="21"/>
        </w:rPr>
        <w:t>87.根据《建设工程工程量清单计价规范》（GB50500—2013），关于企业投标报价编制原则的说法，正确的有（　）。</w:t>
      </w:r>
    </w:p>
    <w:p>
      <w:pPr>
        <w:widowControl/>
        <w:shd w:val="clear" w:color="auto" w:fill="FFFFFF"/>
        <w:jc w:val="left"/>
        <w:rPr>
          <w:color w:val="000000" w:themeColor="text1"/>
          <w:szCs w:val="21"/>
        </w:rPr>
      </w:pPr>
      <w:r>
        <w:rPr>
          <w:rFonts w:hint="eastAsia"/>
          <w:color w:val="000000" w:themeColor="text1"/>
          <w:szCs w:val="21"/>
        </w:rPr>
        <w:t>A.投标报价由投标人自主确定</w:t>
      </w:r>
    </w:p>
    <w:p>
      <w:pPr>
        <w:widowControl/>
        <w:shd w:val="clear" w:color="auto" w:fill="FFFFFF"/>
        <w:jc w:val="left"/>
        <w:rPr>
          <w:color w:val="000000" w:themeColor="text1"/>
          <w:szCs w:val="21"/>
        </w:rPr>
      </w:pPr>
      <w:r>
        <w:rPr>
          <w:rFonts w:hint="eastAsia"/>
          <w:color w:val="000000" w:themeColor="text1"/>
          <w:szCs w:val="21"/>
        </w:rPr>
        <w:t>B.为了鼓励竞争，投标报价可以略低于成本</w:t>
      </w:r>
    </w:p>
    <w:p>
      <w:pPr>
        <w:widowControl/>
        <w:shd w:val="clear" w:color="auto" w:fill="FFFFFF"/>
        <w:jc w:val="left"/>
        <w:rPr>
          <w:color w:val="000000" w:themeColor="text1"/>
          <w:szCs w:val="21"/>
        </w:rPr>
      </w:pPr>
      <w:r>
        <w:rPr>
          <w:rFonts w:hint="eastAsia"/>
          <w:color w:val="000000" w:themeColor="text1"/>
          <w:szCs w:val="21"/>
        </w:rPr>
        <w:t>C.投标人必须按照招标工程量清单填报价格</w:t>
      </w:r>
    </w:p>
    <w:p>
      <w:pPr>
        <w:widowControl/>
        <w:shd w:val="clear" w:color="auto" w:fill="FFFFFF"/>
        <w:jc w:val="left"/>
        <w:rPr>
          <w:color w:val="000000" w:themeColor="text1"/>
          <w:szCs w:val="21"/>
        </w:rPr>
      </w:pPr>
      <w:r>
        <w:rPr>
          <w:rFonts w:hint="eastAsia"/>
          <w:color w:val="000000" w:themeColor="text1"/>
          <w:szCs w:val="21"/>
        </w:rPr>
        <w:t>D.投标人的投标报价高于招标控制价的应予废标</w:t>
      </w:r>
    </w:p>
    <w:p>
      <w:pPr>
        <w:widowControl/>
        <w:shd w:val="clear" w:color="auto" w:fill="FFFFFF"/>
        <w:jc w:val="left"/>
        <w:rPr>
          <w:color w:val="000000" w:themeColor="text1"/>
          <w:szCs w:val="21"/>
        </w:rPr>
      </w:pPr>
      <w:r>
        <w:rPr>
          <w:rFonts w:hint="eastAsia"/>
          <w:color w:val="000000" w:themeColor="text1"/>
          <w:szCs w:val="21"/>
        </w:rPr>
        <w:t>E.投标人应以施工方案、技术措施等作为投标报价计算的基本条件</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ACDE</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本题考查的是投标价的编制方法。选项</w:t>
      </w:r>
      <w:r>
        <w:rPr>
          <w:color w:val="000000" w:themeColor="text1"/>
          <w:szCs w:val="21"/>
        </w:rPr>
        <w:t>B</w:t>
      </w:r>
      <w:r>
        <w:rPr>
          <w:rFonts w:hint="eastAsia"/>
          <w:color w:val="000000" w:themeColor="text1"/>
          <w:szCs w:val="21"/>
        </w:rPr>
        <w:t>：投标报价不得低于工程成本。</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本题考查的是投标价的编制方法。本题与2015年网校开通的习题班第二章第04讲的投标价的编制原则的第1题考查知识点相同。</w:t>
      </w:r>
    </w:p>
    <w:p>
      <w:pPr>
        <w:widowControl/>
        <w:shd w:val="clear" w:color="auto" w:fill="FFFFFF"/>
        <w:jc w:val="left"/>
        <w:rPr>
          <w:color w:val="000000" w:themeColor="text1"/>
          <w:szCs w:val="21"/>
        </w:rPr>
      </w:pPr>
    </w:p>
    <w:p>
      <w:pPr>
        <w:rPr>
          <w:color w:val="000000" w:themeColor="text1"/>
          <w:szCs w:val="21"/>
        </w:rPr>
      </w:pPr>
      <w:r>
        <w:rPr>
          <w:rFonts w:hint="eastAsia"/>
          <w:color w:val="000000" w:themeColor="text1"/>
          <w:szCs w:val="21"/>
        </w:rPr>
        <w:t>88.下列工程建设的参建主体中，应在建设单位报送工程质量监督机构的主体结构分部工程质量验收证明上签字的单位有（　）。</w:t>
      </w:r>
    </w:p>
    <w:p>
      <w:pPr>
        <w:rPr>
          <w:color w:val="000000" w:themeColor="text1"/>
          <w:szCs w:val="21"/>
        </w:rPr>
      </w:pPr>
      <w:r>
        <w:rPr>
          <w:rFonts w:hint="eastAsia"/>
          <w:color w:val="000000" w:themeColor="text1"/>
          <w:szCs w:val="21"/>
        </w:rPr>
        <w:t>A.勘察单位</w:t>
      </w:r>
    </w:p>
    <w:p>
      <w:pPr>
        <w:rPr>
          <w:color w:val="000000" w:themeColor="text1"/>
          <w:szCs w:val="21"/>
        </w:rPr>
      </w:pPr>
      <w:r>
        <w:rPr>
          <w:rFonts w:hint="eastAsia"/>
          <w:color w:val="000000" w:themeColor="text1"/>
          <w:szCs w:val="21"/>
        </w:rPr>
        <w:t>B.设计单位</w:t>
      </w:r>
    </w:p>
    <w:p>
      <w:pPr>
        <w:rPr>
          <w:color w:val="000000" w:themeColor="text1"/>
          <w:szCs w:val="21"/>
        </w:rPr>
      </w:pPr>
      <w:r>
        <w:rPr>
          <w:rFonts w:hint="eastAsia"/>
          <w:color w:val="000000" w:themeColor="text1"/>
          <w:szCs w:val="21"/>
        </w:rPr>
        <w:t>C.施工单位</w:t>
      </w:r>
    </w:p>
    <w:p>
      <w:pPr>
        <w:rPr>
          <w:color w:val="000000" w:themeColor="text1"/>
          <w:szCs w:val="21"/>
        </w:rPr>
      </w:pPr>
      <w:r>
        <w:rPr>
          <w:rFonts w:hint="eastAsia"/>
          <w:color w:val="000000" w:themeColor="text1"/>
          <w:szCs w:val="21"/>
        </w:rPr>
        <w:t>D.检测单位</w:t>
      </w:r>
    </w:p>
    <w:p>
      <w:pPr>
        <w:rPr>
          <w:color w:val="000000" w:themeColor="text1"/>
          <w:szCs w:val="21"/>
        </w:rPr>
      </w:pPr>
      <w:r>
        <w:rPr>
          <w:rFonts w:hint="eastAsia"/>
          <w:color w:val="000000" w:themeColor="text1"/>
          <w:szCs w:val="21"/>
        </w:rPr>
        <w:t>E.监理单位</w:t>
      </w:r>
    </w:p>
    <w:p>
      <w:pPr>
        <w:widowControl/>
        <w:shd w:val="clear" w:color="auto" w:fill="FFFFFF"/>
        <w:jc w:val="left"/>
        <w:rPr>
          <w:color w:val="000000" w:themeColor="text1"/>
          <w:szCs w:val="21"/>
        </w:rPr>
      </w:pPr>
      <w:r>
        <w:rPr>
          <w:rFonts w:hint="eastAsia"/>
          <w:color w:val="FF0000"/>
          <w:szCs w:val="21"/>
        </w:rPr>
        <w:t>【标准答案-建设工程教育网】</w:t>
      </w:r>
      <w:r>
        <w:rPr>
          <w:color w:val="000000" w:themeColor="text1"/>
          <w:szCs w:val="21"/>
        </w:rPr>
        <w:t>BCE</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本题考查的是施工过程的质量监督。建设单位应将施工、设计、监理和建设单位各方分别签字的质量验收证明在验收后</w:t>
      </w:r>
      <w:r>
        <w:rPr>
          <w:color w:val="000000" w:themeColor="text1"/>
          <w:szCs w:val="21"/>
        </w:rPr>
        <w:t>3</w:t>
      </w:r>
      <w:r>
        <w:rPr>
          <w:rFonts w:hint="eastAsia"/>
          <w:color w:val="000000" w:themeColor="text1"/>
          <w:szCs w:val="21"/>
        </w:rPr>
        <w:t>天内报送工程质量监督机构备案。</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本题考查的是施工过程的质量监督。本题与2015年网校开通的习题班第四章第02讲的政府对施工质量监督的实施的第9题考查知识点相同。</w:t>
      </w:r>
    </w:p>
    <w:p>
      <w:pPr>
        <w:rPr>
          <w:color w:val="000000" w:themeColor="text1"/>
          <w:szCs w:val="21"/>
        </w:rPr>
      </w:pPr>
      <w:r>
        <w:rPr>
          <w:color w:val="000000" w:themeColor="text1"/>
          <w:szCs w:val="21"/>
        </w:rPr>
        <w:drawing>
          <wp:inline distT="0" distB="0" distL="0" distR="0">
            <wp:extent cx="5274310" cy="6995160"/>
            <wp:effectExtent l="19050" t="0" r="2540" b="0"/>
            <wp:docPr id="42" name="图片 30" descr="C:\Documents and Settings\cdel\桌面\管理\89-9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0" descr="C:\Documents and Settings\cdel\桌面\管理\89-90 拷贝.jpg"/>
                    <pic:cNvPicPr>
                      <a:picLocks noChangeAspect="1" noChangeArrowheads="1"/>
                    </pic:cNvPicPr>
                  </pic:nvPicPr>
                  <pic:blipFill>
                    <a:blip r:embed="rId32" cstate="print"/>
                    <a:srcRect/>
                    <a:stretch>
                      <a:fillRect/>
                    </a:stretch>
                  </pic:blipFill>
                  <pic:spPr>
                    <a:xfrm>
                      <a:off x="0" y="0"/>
                      <a:ext cx="5274310" cy="6995401"/>
                    </a:xfrm>
                    <a:prstGeom prst="rect">
                      <a:avLst/>
                    </a:prstGeom>
                    <a:noFill/>
                    <a:ln w="9525">
                      <a:noFill/>
                      <a:miter lim="800000"/>
                      <a:headEnd/>
                      <a:tailEnd/>
                    </a:ln>
                  </pic:spPr>
                </pic:pic>
              </a:graphicData>
            </a:graphic>
          </wp:inline>
        </w:drawing>
      </w:r>
      <w:r>
        <w:rPr>
          <w:rFonts w:hint="eastAsia"/>
          <w:color w:val="000000" w:themeColor="text1"/>
          <w:szCs w:val="21"/>
        </w:rPr>
        <w:t>93.根据《建设工程施工专业分包合同（示范文本）》（GF—2003—0213），专业工程分包人应承担违约责任的情形有（　）。</w:t>
      </w:r>
    </w:p>
    <w:p>
      <w:pPr>
        <w:rPr>
          <w:color w:val="000000" w:themeColor="text1"/>
          <w:szCs w:val="21"/>
        </w:rPr>
      </w:pPr>
      <w:r>
        <w:rPr>
          <w:rFonts w:hint="eastAsia"/>
          <w:color w:val="000000" w:themeColor="text1"/>
          <w:szCs w:val="21"/>
        </w:rPr>
        <w:t>A.未履行总承包合同中与分包工程由关的承包人的义务与责任</w:t>
      </w:r>
    </w:p>
    <w:p>
      <w:pPr>
        <w:rPr>
          <w:color w:val="000000" w:themeColor="text1"/>
          <w:szCs w:val="21"/>
        </w:rPr>
      </w:pPr>
      <w:r>
        <w:rPr>
          <w:rFonts w:hint="eastAsia"/>
          <w:color w:val="000000" w:themeColor="text1"/>
          <w:szCs w:val="21"/>
        </w:rPr>
        <w:t>B.已竣工工程未交付承包人之前，发生损坏</w:t>
      </w:r>
    </w:p>
    <w:p>
      <w:pPr>
        <w:rPr>
          <w:color w:val="000000" w:themeColor="text1"/>
          <w:szCs w:val="21"/>
        </w:rPr>
      </w:pPr>
      <w:r>
        <w:rPr>
          <w:rFonts w:hint="eastAsia"/>
          <w:color w:val="000000" w:themeColor="text1"/>
          <w:szCs w:val="21"/>
        </w:rPr>
        <w:t>C.未能及时办理与分包工程相关的各种证件、批件</w:t>
      </w:r>
    </w:p>
    <w:p>
      <w:pPr>
        <w:rPr>
          <w:color w:val="000000" w:themeColor="text1"/>
          <w:szCs w:val="21"/>
        </w:rPr>
      </w:pPr>
      <w:r>
        <w:rPr>
          <w:rFonts w:hint="eastAsia"/>
          <w:color w:val="000000" w:themeColor="text1"/>
          <w:szCs w:val="21"/>
        </w:rPr>
        <w:t>D.未施工方便，分包人直接接受发包人或工程师的指令</w:t>
      </w:r>
    </w:p>
    <w:p>
      <w:pPr>
        <w:rPr>
          <w:color w:val="000000" w:themeColor="text1"/>
          <w:szCs w:val="21"/>
        </w:rPr>
      </w:pPr>
      <w:r>
        <w:rPr>
          <w:rFonts w:hint="eastAsia"/>
          <w:color w:val="000000" w:themeColor="text1"/>
          <w:szCs w:val="21"/>
        </w:rPr>
        <w:t>E.经承包人允许，分包人直接致函发包人或工程师</w:t>
      </w:r>
    </w:p>
    <w:p>
      <w:pPr>
        <w:widowControl/>
        <w:shd w:val="clear" w:color="auto" w:fill="FFFFFF"/>
        <w:jc w:val="left"/>
        <w:rPr>
          <w:color w:val="000000" w:themeColor="text1"/>
          <w:szCs w:val="21"/>
        </w:rPr>
      </w:pPr>
      <w:r>
        <w:rPr>
          <w:rFonts w:hint="eastAsia"/>
          <w:color w:val="FF0000"/>
          <w:szCs w:val="21"/>
        </w:rPr>
        <w:t>【标准答案-建设工程教育网】</w:t>
      </w:r>
      <w:r>
        <w:rPr>
          <w:rFonts w:hint="eastAsia"/>
          <w:color w:val="000000" w:themeColor="text1"/>
          <w:szCs w:val="21"/>
        </w:rPr>
        <w:t>ABD</w:t>
      </w:r>
    </w:p>
    <w:p>
      <w:pPr>
        <w:widowControl/>
        <w:shd w:val="clear" w:color="auto" w:fill="FFFFFF"/>
        <w:jc w:val="left"/>
        <w:rPr>
          <w:color w:val="000000" w:themeColor="text1"/>
          <w:szCs w:val="21"/>
        </w:rPr>
      </w:pPr>
      <w:r>
        <w:rPr>
          <w:rFonts w:hint="eastAsia"/>
          <w:color w:val="FF0000"/>
          <w:szCs w:val="21"/>
        </w:rPr>
        <w:t>【建设工程教育网-名师解析】</w:t>
      </w:r>
      <w:r>
        <w:rPr>
          <w:rFonts w:hint="eastAsia"/>
          <w:color w:val="000000" w:themeColor="text1"/>
          <w:szCs w:val="21"/>
        </w:rPr>
        <w:t>本题考查的是专业工程分包人的主要责任和义务。选项B，已竣工工程未交付承包人之前，分包人应负责已完分包工程的成品保护工作，保护期间发生损坏，分包人自费予以修复。选项C，因发包人原因未能及时办理完毕前述许可、批准或备案，由发包人承担由此增加的费用和（或）延误的工期，并支付承包人合理的利润。选项D，未经承包人允许，分包人不得以任何理由与发包人或工程师发生直接工作联系，分包人不得直接致函发包人或工程师，也不得直接接受发包人或工程师的指令。</w:t>
      </w:r>
    </w:p>
    <w:p>
      <w:pPr>
        <w:widowControl/>
        <w:shd w:val="clear" w:color="auto" w:fill="FFFFFF"/>
        <w:jc w:val="left"/>
        <w:rPr>
          <w:color w:val="000000" w:themeColor="text1"/>
          <w:szCs w:val="21"/>
        </w:rPr>
      </w:pPr>
      <w:r>
        <w:rPr>
          <w:rFonts w:hint="eastAsia"/>
          <w:color w:val="0000FF"/>
          <w:szCs w:val="21"/>
        </w:rPr>
        <w:t>【建设工程教育网-考后点评】</w:t>
      </w:r>
      <w:r>
        <w:rPr>
          <w:rFonts w:hint="eastAsia"/>
          <w:color w:val="000000" w:themeColor="text1"/>
          <w:szCs w:val="21"/>
        </w:rPr>
        <w:t>本题考查的是专业工程分包人的主要责任和义务。本题与2015年网校开通的习题班第六章第02讲的专业工程分包人的主要责任和义务的第3题考查知识点相同。</w:t>
      </w:r>
    </w:p>
    <w:p>
      <w:pPr>
        <w:rPr>
          <w:color w:val="000000" w:themeColor="text1"/>
          <w:szCs w:val="21"/>
        </w:rPr>
      </w:pPr>
      <w:r>
        <w:rPr>
          <w:color w:val="000000" w:themeColor="text1"/>
          <w:szCs w:val="21"/>
        </w:rPr>
        <w:drawing>
          <wp:inline distT="0" distB="0" distL="0" distR="0">
            <wp:extent cx="5274310" cy="5255260"/>
            <wp:effectExtent l="19050" t="0" r="2540" b="0"/>
            <wp:docPr id="44" name="图片 32" descr="C:\Documents and Settings\cdel\桌面\管理\94-9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2" descr="C:\Documents and Settings\cdel\桌面\管理\94-95 拷贝.jpg"/>
                    <pic:cNvPicPr>
                      <a:picLocks noChangeAspect="1" noChangeArrowheads="1"/>
                    </pic:cNvPicPr>
                  </pic:nvPicPr>
                  <pic:blipFill>
                    <a:blip r:embed="rId33" cstate="print"/>
                    <a:srcRect/>
                    <a:stretch>
                      <a:fillRect/>
                    </a:stretch>
                  </pic:blipFill>
                  <pic:spPr>
                    <a:xfrm>
                      <a:off x="0" y="0"/>
                      <a:ext cx="5274310" cy="5255804"/>
                    </a:xfrm>
                    <a:prstGeom prst="rect">
                      <a:avLst/>
                    </a:prstGeom>
                    <a:noFill/>
                    <a:ln w="9525">
                      <a:noFill/>
                      <a:miter lim="800000"/>
                      <a:headEnd/>
                      <a:tailEnd/>
                    </a:ln>
                  </pic:spPr>
                </pic:pic>
              </a:graphicData>
            </a:graphic>
          </wp:inline>
        </w:drawing>
      </w:r>
    </w:p>
    <w:p>
      <w:pPr>
        <w:rPr>
          <w:color w:val="000000" w:themeColor="text1"/>
          <w:szCs w:val="21"/>
        </w:rPr>
      </w:pPr>
      <w:r>
        <w:rPr>
          <w:color w:val="000000" w:themeColor="text1"/>
          <w:szCs w:val="21"/>
        </w:rPr>
        <w:drawing>
          <wp:inline distT="0" distB="0" distL="0" distR="0">
            <wp:extent cx="5274310" cy="4662170"/>
            <wp:effectExtent l="19050" t="0" r="2540" b="0"/>
            <wp:docPr id="43" name="图片 31" descr="C:\Documents and Settings\cdel\桌面\管理\91-9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1" descr="C:\Documents and Settings\cdel\桌面\管理\91-92 拷贝.jpg"/>
                    <pic:cNvPicPr>
                      <a:picLocks noChangeAspect="1" noChangeArrowheads="1"/>
                    </pic:cNvPicPr>
                  </pic:nvPicPr>
                  <pic:blipFill>
                    <a:blip r:embed="rId34" cstate="print"/>
                    <a:srcRect/>
                    <a:stretch>
                      <a:fillRect/>
                    </a:stretch>
                  </pic:blipFill>
                  <pic:spPr>
                    <a:xfrm>
                      <a:off x="0" y="0"/>
                      <a:ext cx="5274310" cy="4662527"/>
                    </a:xfrm>
                    <a:prstGeom prst="rect">
                      <a:avLst/>
                    </a:prstGeom>
                    <a:noFill/>
                    <a:ln w="9525">
                      <a:noFill/>
                      <a:miter lim="800000"/>
                      <a:headEnd/>
                      <a:tailEnd/>
                    </a:ln>
                  </pic:spPr>
                </pic:pic>
              </a:graphicData>
            </a:graphic>
          </wp:inline>
        </w:drawing>
      </w:r>
    </w:p>
    <w:p>
      <w:pPr>
        <w:widowControl/>
        <w:shd w:val="clear" w:color="auto" w:fill="FFFFFF"/>
        <w:jc w:val="left"/>
        <w:rPr>
          <w:color w:val="000000" w:themeColor="text1"/>
          <w:szCs w:val="21"/>
        </w:rPr>
      </w:pPr>
      <w:r>
        <w:rPr>
          <w:color w:val="000000" w:themeColor="text1"/>
          <w:szCs w:val="21"/>
        </w:rPr>
        <w:drawing>
          <wp:inline distT="0" distB="0" distL="0" distR="0">
            <wp:extent cx="5274310" cy="6699250"/>
            <wp:effectExtent l="19050" t="0" r="2540" b="0"/>
            <wp:docPr id="33" name="图片 21" descr="C:\Documents and Settings\cdel\桌面\管理\61-6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1" descr="C:\Documents and Settings\cdel\桌面\管理\61-62 拷贝.jpg"/>
                    <pic:cNvPicPr>
                      <a:picLocks noChangeAspect="1" noChangeArrowheads="1"/>
                    </pic:cNvPicPr>
                  </pic:nvPicPr>
                  <pic:blipFill>
                    <a:blip r:embed="rId35" cstate="print"/>
                    <a:srcRect/>
                    <a:stretch>
                      <a:fillRect/>
                    </a:stretch>
                  </pic:blipFill>
                  <pic:spPr>
                    <a:xfrm>
                      <a:off x="0" y="0"/>
                      <a:ext cx="5274310" cy="6699299"/>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宋体...销.">
    <w:altName w:val="宋体"/>
    <w:panose1 w:val="00000000000000000000"/>
    <w:charset w:val="86"/>
    <w:family w:val="roma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735"/>
  <w:drawingGridVerticalSpacing w:val="7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4EF0"/>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3"/>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8D3"/>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D2"/>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60B"/>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9F2"/>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7B8"/>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A05"/>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393"/>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B43"/>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BB4"/>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BE4"/>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825"/>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653"/>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917"/>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BB1"/>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D0F"/>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D5"/>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141"/>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 w:val="43D57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7"/>
    <w:qFormat/>
    <w:uiPriority w:val="9"/>
    <w:pPr>
      <w:keepNext/>
      <w:keepLines/>
      <w:widowControl/>
      <w:spacing w:before="480" w:line="276" w:lineRule="auto"/>
      <w:jc w:val="left"/>
      <w:outlineLvl w:val="0"/>
    </w:pPr>
    <w:rPr>
      <w:rFonts w:ascii="Cambria" w:hAnsi="Cambria"/>
      <w:b/>
      <w:bCs/>
      <w:color w:val="365F91"/>
      <w:kern w:val="0"/>
      <w:sz w:val="28"/>
      <w:szCs w:val="28"/>
    </w:rPr>
  </w:style>
  <w:style w:type="paragraph" w:styleId="3">
    <w:name w:val="heading 2"/>
    <w:basedOn w:val="1"/>
    <w:next w:val="1"/>
    <w:link w:val="1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9"/>
    <w:qFormat/>
    <w:uiPriority w:val="0"/>
    <w:pPr>
      <w:keepNext/>
      <w:keepLines/>
      <w:spacing w:before="260" w:after="260" w:line="416" w:lineRule="auto"/>
      <w:outlineLvl w:val="2"/>
    </w:pPr>
    <w:rPr>
      <w:rFonts w:ascii="Times New Roman" w:hAnsi="Times New Roman"/>
      <w:b/>
      <w:bCs/>
      <w:sz w:val="32"/>
      <w:szCs w:val="32"/>
    </w:rPr>
  </w:style>
  <w:style w:type="paragraph" w:styleId="5">
    <w:name w:val="heading 4"/>
    <w:basedOn w:val="1"/>
    <w:next w:val="1"/>
    <w:link w:val="20"/>
    <w:qFormat/>
    <w:uiPriority w:val="0"/>
    <w:pPr>
      <w:keepNext/>
      <w:outlineLvl w:val="3"/>
    </w:pPr>
    <w:rPr>
      <w:rFonts w:ascii="Times New Roman" w:hAnsi="Times New Roman"/>
      <w:i/>
      <w:iCs/>
      <w:sz w:val="18"/>
      <w:szCs w:val="18"/>
    </w:rPr>
  </w:style>
  <w:style w:type="character" w:default="1" w:styleId="13">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Plain Text"/>
    <w:basedOn w:val="1"/>
    <w:link w:val="27"/>
    <w:uiPriority w:val="99"/>
    <w:rPr>
      <w:rFonts w:ascii="宋体" w:hAnsi="Courier New" w:cs="Courier New"/>
      <w:szCs w:val="21"/>
    </w:rPr>
  </w:style>
  <w:style w:type="paragraph" w:styleId="8">
    <w:name w:val="Balloon Text"/>
    <w:basedOn w:val="1"/>
    <w:link w:val="26"/>
    <w:unhideWhenUsed/>
    <w:uiPriority w:val="99"/>
    <w:rPr>
      <w:sz w:val="18"/>
      <w:szCs w:val="18"/>
    </w:rPr>
  </w:style>
  <w:style w:type="paragraph" w:styleId="9">
    <w:name w:val="footer"/>
    <w:basedOn w:val="1"/>
    <w:link w:val="24"/>
    <w:unhideWhenUsed/>
    <w:uiPriority w:val="99"/>
    <w:pPr>
      <w:tabs>
        <w:tab w:val="center" w:pos="4153"/>
        <w:tab w:val="right" w:pos="8306"/>
      </w:tabs>
      <w:snapToGrid w:val="0"/>
      <w:jc w:val="left"/>
    </w:pPr>
    <w:rPr>
      <w:sz w:val="18"/>
      <w:szCs w:val="18"/>
    </w:rPr>
  </w:style>
  <w:style w:type="paragraph" w:styleId="10">
    <w:name w:val="header"/>
    <w:basedOn w:val="1"/>
    <w:link w:val="23"/>
    <w:unhideWhenUsed/>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Title"/>
    <w:basedOn w:val="1"/>
    <w:link w:val="21"/>
    <w:qFormat/>
    <w:uiPriority w:val="0"/>
    <w:pPr>
      <w:spacing w:before="240" w:after="60"/>
      <w:jc w:val="center"/>
      <w:outlineLvl w:val="0"/>
    </w:pPr>
    <w:rPr>
      <w:rFonts w:ascii="Arial" w:hAnsi="Arial" w:cs="Arial"/>
      <w:b/>
      <w:bCs/>
      <w:sz w:val="32"/>
      <w:szCs w:val="32"/>
    </w:rPr>
  </w:style>
  <w:style w:type="character" w:styleId="14">
    <w:name w:val="Strong"/>
    <w:basedOn w:val="13"/>
    <w:qFormat/>
    <w:uiPriority w:val="0"/>
    <w:rPr>
      <w:b/>
      <w:bCs/>
    </w:rPr>
  </w:style>
  <w:style w:type="character" w:styleId="15">
    <w:name w:val="Hyperlink"/>
    <w:basedOn w:val="13"/>
    <w:unhideWhenUsed/>
    <w:uiPriority w:val="99"/>
    <w:rPr>
      <w:color w:val="0000FF" w:themeColor="hyperlink"/>
      <w:u w:val="single"/>
    </w:rPr>
  </w:style>
  <w:style w:type="character" w:customStyle="1" w:styleId="17">
    <w:name w:val="标题 1 Char"/>
    <w:basedOn w:val="13"/>
    <w:link w:val="2"/>
    <w:uiPriority w:val="9"/>
    <w:rPr>
      <w:rFonts w:ascii="Cambria" w:hAnsi="Cambria" w:eastAsia="宋体" w:cs="Times New Roman"/>
      <w:b/>
      <w:bCs/>
      <w:color w:val="365F91"/>
      <w:kern w:val="0"/>
      <w:sz w:val="28"/>
      <w:szCs w:val="28"/>
    </w:rPr>
  </w:style>
  <w:style w:type="character" w:customStyle="1" w:styleId="18">
    <w:name w:val="标题 2 Char"/>
    <w:basedOn w:val="13"/>
    <w:link w:val="3"/>
    <w:uiPriority w:val="0"/>
    <w:rPr>
      <w:rFonts w:ascii="Arial" w:hAnsi="Arial" w:eastAsia="黑体"/>
      <w:b/>
      <w:bCs/>
      <w:kern w:val="2"/>
      <w:sz w:val="32"/>
      <w:szCs w:val="32"/>
    </w:rPr>
  </w:style>
  <w:style w:type="character" w:customStyle="1" w:styleId="19">
    <w:name w:val="标题 3 Char"/>
    <w:basedOn w:val="13"/>
    <w:link w:val="4"/>
    <w:uiPriority w:val="0"/>
    <w:rPr>
      <w:rFonts w:ascii="Times New Roman" w:hAnsi="Times New Roman"/>
      <w:b/>
      <w:bCs/>
      <w:kern w:val="2"/>
      <w:sz w:val="32"/>
      <w:szCs w:val="32"/>
    </w:rPr>
  </w:style>
  <w:style w:type="character" w:customStyle="1" w:styleId="20">
    <w:name w:val="标题 4 Char"/>
    <w:basedOn w:val="13"/>
    <w:link w:val="5"/>
    <w:uiPriority w:val="0"/>
    <w:rPr>
      <w:rFonts w:ascii="Times New Roman" w:hAnsi="Times New Roman"/>
      <w:i/>
      <w:iCs/>
      <w:kern w:val="2"/>
      <w:sz w:val="18"/>
      <w:szCs w:val="18"/>
    </w:rPr>
  </w:style>
  <w:style w:type="character" w:customStyle="1" w:styleId="21">
    <w:name w:val="标题 Char"/>
    <w:basedOn w:val="13"/>
    <w:link w:val="12"/>
    <w:uiPriority w:val="0"/>
    <w:rPr>
      <w:rFonts w:ascii="Arial" w:hAnsi="Arial" w:cs="Arial"/>
      <w:b/>
      <w:bCs/>
      <w:kern w:val="2"/>
      <w:sz w:val="32"/>
      <w:szCs w:val="32"/>
    </w:rPr>
  </w:style>
  <w:style w:type="paragraph" w:customStyle="1" w:styleId="22">
    <w:name w:val="List Paragraph"/>
    <w:basedOn w:val="1"/>
    <w:qFormat/>
    <w:uiPriority w:val="0"/>
    <w:pPr>
      <w:ind w:firstLine="420" w:firstLineChars="200"/>
    </w:pPr>
  </w:style>
  <w:style w:type="character" w:customStyle="1" w:styleId="23">
    <w:name w:val="页眉 Char"/>
    <w:basedOn w:val="13"/>
    <w:link w:val="10"/>
    <w:semiHidden/>
    <w:uiPriority w:val="99"/>
    <w:rPr>
      <w:kern w:val="2"/>
      <w:sz w:val="18"/>
      <w:szCs w:val="18"/>
    </w:rPr>
  </w:style>
  <w:style w:type="character" w:customStyle="1" w:styleId="24">
    <w:name w:val="页脚 Char"/>
    <w:basedOn w:val="13"/>
    <w:link w:val="9"/>
    <w:semiHidden/>
    <w:uiPriority w:val="99"/>
    <w:rPr>
      <w:kern w:val="2"/>
      <w:sz w:val="18"/>
      <w:szCs w:val="18"/>
    </w:rPr>
  </w:style>
  <w:style w:type="paragraph" w:customStyle="1" w:styleId="25">
    <w:name w:val="Default"/>
    <w:uiPriority w:val="0"/>
    <w:pPr>
      <w:widowControl w:val="0"/>
      <w:autoSpaceDE w:val="0"/>
      <w:autoSpaceDN w:val="0"/>
      <w:adjustRightInd w:val="0"/>
    </w:pPr>
    <w:rPr>
      <w:rFonts w:ascii="宋体...销." w:hAnsi="Times New Roman" w:eastAsia="宋体...销." w:cs="宋体...销."/>
      <w:color w:val="000000"/>
      <w:sz w:val="24"/>
      <w:szCs w:val="24"/>
      <w:lang w:val="en-US" w:eastAsia="zh-CN" w:bidi="ar-SA"/>
    </w:rPr>
  </w:style>
  <w:style w:type="character" w:customStyle="1" w:styleId="26">
    <w:name w:val="批注框文本 Char"/>
    <w:basedOn w:val="13"/>
    <w:link w:val="8"/>
    <w:semiHidden/>
    <w:uiPriority w:val="99"/>
    <w:rPr>
      <w:kern w:val="2"/>
      <w:sz w:val="18"/>
      <w:szCs w:val="18"/>
    </w:rPr>
  </w:style>
  <w:style w:type="character" w:customStyle="1" w:styleId="27">
    <w:name w:val="纯文本 Char"/>
    <w:basedOn w:val="13"/>
    <w:link w:val="7"/>
    <w:uiPriority w:val="99"/>
    <w:rPr>
      <w:rFonts w:ascii="宋体" w:hAnsi="Courier New" w:cs="Courier New"/>
      <w:kern w:val="2"/>
      <w:sz w:val="21"/>
      <w:szCs w:val="21"/>
    </w:rPr>
  </w:style>
  <w:style w:type="paragraph" w:customStyle="1" w:styleId="28">
    <w:name w:val="msonormal16"/>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9">
    <w:name w:val="msoplaintext6"/>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30">
    <w:name w:val="apple-converted-space"/>
    <w:basedOn w:val="13"/>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1356</Words>
  <Characters>7735</Characters>
  <Lines>64</Lines>
  <Paragraphs>18</Paragraphs>
  <TotalTime>0</TotalTime>
  <ScaleCrop>false</ScaleCrop>
  <LinksUpToDate>false</LinksUpToDate>
  <CharactersWithSpaces>9073</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2014-04-08T09:12:00Z</dcterms:created>
  <dc:creator>CDEL</dc:creator>
  <cp:lastModifiedBy>DELL</cp:lastModifiedBy>
  <dcterms:modified xsi:type="dcterms:W3CDTF">2017-08-11T03:17:48Z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