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微软雅黑" w:hAnsi="微软雅黑" w:eastAsia="微软雅黑" w:cs="微软雅黑"/>
          <w:color w:val="000000"/>
        </w:rPr>
        <w:t>2018年二建《公路工程管理与实务》考试真题及答案解析</w:t>
      </w: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76900" cy="711517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7115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color w:val="000000"/>
          <w:sz w:val="18"/>
          <w:szCs w:val="18"/>
        </w:rPr>
        <w:br w:type="textWrapping"/>
      </w: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829300" cy="7077075"/>
            <wp:effectExtent l="0" t="0" r="0" b="952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29300" cy="7077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color w:val="000000"/>
          <w:sz w:val="18"/>
          <w:szCs w:val="18"/>
        </w:rPr>
        <w:br w:type="textWrapping"/>
      </w: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53100" cy="7029450"/>
            <wp:effectExtent l="0" t="0" r="0" b="0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7029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color w:val="000000"/>
          <w:sz w:val="18"/>
          <w:szCs w:val="18"/>
        </w:rPr>
        <w:br w:type="textWrapping"/>
      </w: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62625" cy="6276975"/>
            <wp:effectExtent l="0" t="0" r="9525" b="9525"/>
            <wp:docPr id="4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2625" cy="6276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color w:val="000000"/>
          <w:sz w:val="18"/>
          <w:szCs w:val="18"/>
        </w:rPr>
        <w:br w:type="textWrapping"/>
      </w: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800725" cy="6972300"/>
            <wp:effectExtent l="0" t="0" r="9525" b="0"/>
            <wp:docPr id="5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00725" cy="6972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color w:val="000000"/>
          <w:sz w:val="18"/>
          <w:szCs w:val="18"/>
        </w:rPr>
        <w:br w:type="textWrapping"/>
      </w: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810250" cy="857250"/>
            <wp:effectExtent l="0" t="0" r="0" b="0"/>
            <wp:docPr id="6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10250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begin"/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instrText xml:space="preserve"> HYPERLINK "http://www.jianshe99.com/zhuanti_ks/li1805119145.shtml" \t "http://www.jianshe99.com/jianzao2/zhenti/_blank" </w:instrTex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separate"/>
      </w:r>
      <w:r>
        <w:rPr>
          <w:rStyle w:val="7"/>
          <w:rFonts w:hint="eastAsia" w:ascii="宋体" w:hAnsi="宋体" w:eastAsia="宋体" w:cs="宋体"/>
          <w:color w:val="FF0000"/>
          <w:sz w:val="18"/>
          <w:szCs w:val="18"/>
          <w:u w:val="none"/>
        </w:rPr>
        <w:t>特别推荐：2018年二建考后真题解析直播交流，6月4日开始 &gt;</w: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15000" cy="5638800"/>
            <wp:effectExtent l="0" t="0" r="0" b="0"/>
            <wp:docPr id="7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638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95950" cy="3962400"/>
            <wp:effectExtent l="0" t="0" r="0" b="0"/>
            <wp:docPr id="8" name="图片 8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5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3962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05475" cy="6296025"/>
            <wp:effectExtent l="0" t="0" r="9525" b="9525"/>
            <wp:docPr id="9" name="图片 9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G_25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6296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05475" cy="5248275"/>
            <wp:effectExtent l="0" t="0" r="9525" b="9525"/>
            <wp:docPr id="10" name="图片 10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G_25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5248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begin"/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instrText xml:space="preserve"> HYPERLINK "http://www.jianshe99.com/zhuanti_ks/li1805119145.shtml" \t "http://www.jianshe99.com/jianzao2/zhenti/_blank" </w:instrTex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separate"/>
      </w:r>
      <w:r>
        <w:rPr>
          <w:rStyle w:val="7"/>
          <w:rFonts w:hint="eastAsia" w:ascii="宋体" w:hAnsi="宋体" w:eastAsia="宋体" w:cs="宋体"/>
          <w:color w:val="FF0000"/>
          <w:sz w:val="18"/>
          <w:szCs w:val="18"/>
          <w:u w:val="none"/>
        </w:rPr>
        <w:t>特别推荐：2018年二建考后真题解析直播交流，6月4日开始 &gt;</w: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05475" cy="4600575"/>
            <wp:effectExtent l="0" t="0" r="9525" b="9525"/>
            <wp:docPr id="11" name="图片 1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G_25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4600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05475" cy="4591050"/>
            <wp:effectExtent l="0" t="0" r="9525" b="0"/>
            <wp:docPr id="12" name="图片 1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G_25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4591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95950" cy="4000500"/>
            <wp:effectExtent l="0" t="0" r="0" b="0"/>
            <wp:docPr id="13" name="图片 1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G_25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4000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05475" cy="6086475"/>
            <wp:effectExtent l="0" t="0" r="9525" b="9525"/>
            <wp:docPr id="14" name="图片 1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G_25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6086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95950" cy="3305175"/>
            <wp:effectExtent l="0" t="0" r="0" b="9525"/>
            <wp:docPr id="15" name="图片 1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G_26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3305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begin"/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instrText xml:space="preserve"> HYPERLINK "http://www.jianshe99.com/zhuanti_ks/li1805119145.shtml" \t "http://www.jianshe99.com/jianzao2/zhenti/_blank" </w:instrTex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separate"/>
      </w:r>
      <w:r>
        <w:rPr>
          <w:rStyle w:val="7"/>
          <w:rFonts w:hint="eastAsia" w:ascii="宋体" w:hAnsi="宋体" w:eastAsia="宋体" w:cs="宋体"/>
          <w:color w:val="FF0000"/>
          <w:sz w:val="18"/>
          <w:szCs w:val="18"/>
          <w:u w:val="none"/>
        </w:rPr>
        <w:t>特别推荐：2018年二建考后真题解析直播交流，6月4日开始 &gt;</w: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86425" cy="5610225"/>
            <wp:effectExtent l="0" t="0" r="9525" b="9525"/>
            <wp:docPr id="16" name="图片 1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G_25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561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05475" cy="2924175"/>
            <wp:effectExtent l="0" t="0" r="9525" b="9525"/>
            <wp:docPr id="17" name="图片 17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IMG_257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2924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begin"/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instrText xml:space="preserve"> HYPERLINK "http://www.jianshe99.com/zhuanti_ks/li1805119145.shtml" \t "http://www.jianshe99.com/jianzao2/zhenti/_blank" </w:instrTex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separate"/>
      </w:r>
      <w:r>
        <w:rPr>
          <w:rStyle w:val="7"/>
          <w:rFonts w:hint="eastAsia" w:ascii="宋体" w:hAnsi="宋体" w:eastAsia="宋体" w:cs="宋体"/>
          <w:color w:val="FF0000"/>
          <w:sz w:val="18"/>
          <w:szCs w:val="18"/>
          <w:u w:val="none"/>
        </w:rPr>
        <w:t>特别推荐：2018年二建考后真题解析直播交流，6月4日开始 &gt;</w: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86425" cy="5276850"/>
            <wp:effectExtent l="0" t="0" r="9525" b="0"/>
            <wp:docPr id="18" name="图片 1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IMG_256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5276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15000" cy="2286000"/>
            <wp:effectExtent l="0" t="0" r="0" b="0"/>
            <wp:docPr id="19" name="图片 19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IMG_257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begin"/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instrText xml:space="preserve"> HYPERLINK "http://www.jianshe99.com/zhuanti_ks/li1805119145.shtml" \t "http://www.jianshe99.com/jianzao2/zhenti/_blank" </w:instrTex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separate"/>
      </w:r>
      <w:r>
        <w:rPr>
          <w:rStyle w:val="7"/>
          <w:rFonts w:hint="eastAsia" w:ascii="宋体" w:hAnsi="宋体" w:eastAsia="宋体" w:cs="宋体"/>
          <w:color w:val="FF0000"/>
          <w:sz w:val="18"/>
          <w:szCs w:val="18"/>
          <w:u w:val="none"/>
        </w:rPr>
        <w:t>特别推荐：2018年二建考后真题解析直播交流，6月4日开始 &gt;</w: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76900" cy="5038725"/>
            <wp:effectExtent l="0" t="0" r="0" b="9525"/>
            <wp:docPr id="21" name="图片 2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0" descr="IMG_256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5038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05475" cy="2990850"/>
            <wp:effectExtent l="0" t="0" r="9525" b="0"/>
            <wp:docPr id="20" name="图片 21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1" descr="IMG_257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2990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begin"/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instrText xml:space="preserve"> HYPERLINK "http://www.jianshe99.com/zhuanti_ks/li1805119145.shtml" \t "http://www.jianshe99.com/jianzao2/zhenti/_blank" </w:instrTex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separate"/>
      </w:r>
      <w:r>
        <w:rPr>
          <w:rStyle w:val="7"/>
          <w:rFonts w:hint="eastAsia" w:ascii="宋体" w:hAnsi="宋体" w:eastAsia="宋体" w:cs="宋体"/>
          <w:color w:val="FF0000"/>
          <w:sz w:val="18"/>
          <w:szCs w:val="18"/>
          <w:u w:val="none"/>
        </w:rPr>
        <w:t>特别推荐：2018年二建考后真题解析直播交流，6月4日开始 &gt;</w: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95950" cy="4533900"/>
            <wp:effectExtent l="0" t="0" r="0" b="0"/>
            <wp:docPr id="22" name="图片 2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IMG_256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4533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05475" cy="5991225"/>
            <wp:effectExtent l="0" t="0" r="9525" b="9525"/>
            <wp:docPr id="23" name="图片 23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IMG_257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5991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95950" cy="2705100"/>
            <wp:effectExtent l="0" t="0" r="0" b="0"/>
            <wp:docPr id="24" name="图片 24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IMG_258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2705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DE563B"/>
    <w:rsid w:val="2ADE563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21"/>
      <w:szCs w:val="21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333333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yperlink"/>
    <w:basedOn w:val="4"/>
    <w:uiPriority w:val="0"/>
    <w:rPr>
      <w:color w:val="333333"/>
      <w:u w:val="none"/>
    </w:rPr>
  </w:style>
  <w:style w:type="character" w:styleId="8">
    <w:name w:val="HTML Cite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9" Type="http://schemas.openxmlformats.org/officeDocument/2006/relationships/fontTable" Target="fontTable.xml"/><Relationship Id="rId28" Type="http://schemas.openxmlformats.org/officeDocument/2006/relationships/customXml" Target="../customXml/item1.xml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2018-07-25T08:15:00Z</dcterms:created>
  <dc:creator>热热腾腾</dc:creator>
  <cp:lastModifiedBy>热热腾腾</cp:lastModifiedBy>
  <dcterms:modified xsi:type="dcterms:W3CDTF">2018-07-25T08:18:59Z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