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tabs>
          <w:tab w:val="center" w:pos="4478"/>
        </w:tabs>
        <w:spacing w:line="600" w:lineRule="exact"/>
        <w:rPr>
          <w:rFonts w:hint="default" w:ascii="仿宋_GB2312" w:hAnsi="仿宋_GB2312" w:eastAsia="仿宋_GB2312" w:cs="仿宋_GB2312"/>
          <w:kern w:val="0"/>
          <w:sz w:val="32"/>
          <w:szCs w:val="32"/>
          <w:shd w:val="clear" w:color="auto" w:fill="FFFFFF"/>
          <w:lang w:val="en-US" w:eastAsia="zh-CN"/>
        </w:rPr>
      </w:pPr>
      <w:r>
        <w:rPr>
          <w:rFonts w:hint="eastAsia" w:ascii="仿宋_GB2312" w:hAnsi="仿宋_GB2312" w:eastAsia="仿宋_GB2312" w:cs="仿宋_GB2312"/>
          <w:kern w:val="0"/>
          <w:sz w:val="32"/>
          <w:szCs w:val="32"/>
          <w:shd w:val="clear" w:color="auto" w:fill="FFFFFF"/>
          <w:lang w:eastAsia="zh-CN"/>
        </w:rPr>
        <w:t>附件</w:t>
      </w:r>
      <w:r>
        <w:rPr>
          <w:rFonts w:hint="eastAsia" w:ascii="仿宋_GB2312" w:hAnsi="仿宋_GB2312" w:eastAsia="仿宋_GB2312" w:cs="仿宋_GB2312"/>
          <w:kern w:val="0"/>
          <w:sz w:val="32"/>
          <w:szCs w:val="32"/>
          <w:shd w:val="clear" w:color="auto" w:fill="FFFFFF"/>
          <w:lang w:val="en-US" w:eastAsia="zh-CN"/>
        </w:rPr>
        <w:t>1</w:t>
      </w:r>
    </w:p>
    <w:p>
      <w:pPr>
        <w:widowControl/>
        <w:shd w:val="clear" w:color="auto"/>
        <w:tabs>
          <w:tab w:val="center" w:pos="4478"/>
        </w:tabs>
        <w:spacing w:line="600" w:lineRule="exact"/>
        <w:rPr>
          <w:rFonts w:ascii="方正小标宋简体" w:hAnsi="仿宋_GB2312" w:eastAsia="方正小标宋简体" w:cs="仿宋_GB2312"/>
          <w:kern w:val="0"/>
          <w:sz w:val="44"/>
          <w:szCs w:val="44"/>
          <w:shd w:val="clear" w:color="auto" w:fill="FFFFFF"/>
        </w:rPr>
      </w:pPr>
    </w:p>
    <w:p>
      <w:pPr>
        <w:widowControl/>
        <w:shd w:val="clear" w:color="auto"/>
        <w:tabs>
          <w:tab w:val="center" w:pos="4478"/>
        </w:tabs>
        <w:spacing w:line="600" w:lineRule="exact"/>
        <w:rPr>
          <w:rFonts w:ascii="方正小标宋简体" w:hAnsi="仿宋_GB2312" w:eastAsia="方正小标宋简体" w:cs="仿宋_GB2312"/>
          <w:sz w:val="44"/>
          <w:szCs w:val="44"/>
        </w:rPr>
      </w:pPr>
      <w:r>
        <w:rPr>
          <w:rFonts w:ascii="方正小标宋简体" w:hAnsi="仿宋_GB2312" w:eastAsia="方正小标宋简体" w:cs="仿宋_GB2312"/>
          <w:kern w:val="0"/>
          <w:sz w:val="44"/>
          <w:szCs w:val="44"/>
          <w:shd w:val="clear" w:color="auto" w:fill="FFFFFF"/>
        </w:rPr>
        <w:tab/>
      </w:r>
      <w:r>
        <w:rPr>
          <w:rFonts w:hint="eastAsia" w:ascii="方正小标宋简体" w:hAnsi="仿宋_GB2312" w:eastAsia="方正小标宋简体" w:cs="仿宋_GB2312"/>
          <w:kern w:val="0"/>
          <w:sz w:val="44"/>
          <w:szCs w:val="44"/>
          <w:shd w:val="clear" w:color="auto" w:fill="FFFFFF"/>
        </w:rPr>
        <w:t>资格考试报名常见问题解答</w:t>
      </w:r>
    </w:p>
    <w:p>
      <w:pPr>
        <w:pStyle w:val="5"/>
        <w:widowControl/>
        <w:spacing w:beforeAutospacing="0" w:afterAutospacing="0" w:line="600" w:lineRule="exact"/>
        <w:rPr>
          <w:rStyle w:val="8"/>
          <w:rFonts w:ascii="仿宋_GB2312" w:hAnsi="仿宋_GB2312" w:eastAsia="仿宋_GB2312" w:cs="仿宋_GB2312"/>
          <w:b w:val="0"/>
          <w:bCs/>
          <w:color w:val="333333"/>
          <w:sz w:val="32"/>
          <w:szCs w:val="32"/>
          <w:shd w:val="clear" w:color="auto" w:fill="FFFFFF"/>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1.考生注册时，提示证件号码已存在</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若提示证件号码已注册，请确认是否已注册，可通过“找回用户名或密码”功能进行查询，若没有注册信息可以继续注册。若查询到注册信息，忘记密码问题或手机号码已更换，需要找回密码的，请查看问题4。</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2.考生注册时，提示手机号已注册</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若提示手机号码已注册，更换其他手机号码进行注册。</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3.考生注册时，手机收不到验证码</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（1）手机号码状态异常，如已停机或携号转网状态异常。</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（2）手机运营商短时服务异常。</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（3）手机安装了垃圾信息拦截软件。</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（4）手机短信存储容量已满。</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楷体_GB2312" w:cs="仿宋_GB2312"/>
          <w:sz w:val="32"/>
          <w:szCs w:val="32"/>
          <w:lang w:eastAsia="zh-CN"/>
        </w:rPr>
      </w:pPr>
      <w:r>
        <w:rPr>
          <w:rFonts w:hint="eastAsia" w:ascii="楷体_GB2312" w:hAnsi="楷体_GB2312" w:eastAsia="楷体_GB2312" w:cs="楷体_GB2312"/>
          <w:sz w:val="32"/>
          <w:szCs w:val="32"/>
        </w:rPr>
        <w:t>4.忘记用户名及密码该如何处理</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系统提供两种找回方式：验证预留安全问题和验证手机。</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如果上述两种方式无法找回，请到沈阳市考试院要求查询用户密保问题或重置密码。</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5.照片核查处理工具已处理仍无法上传</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用中国人事考试网提供的照片处理工具进行处理。照片处理完成后，点击【保存退出】按钮，保存为处理后的照片，处理后的照片名称默认为报名照片.jpg，报名网站上传时，选择经过处理后的照片进行上传。</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（2）照片处理工具已处理，仍无法上传的，请更换网络环境后进行上传。</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6.学历学位信息无法通过自动核验怎么办</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学历信息在2002年至今的大专以上（含大专），学位信息在2008年9月至今范围内的，可在线自动核查。</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（1）学历学位等相关信息数据在线自动核查未通过的报考人员，</w:t>
      </w:r>
      <w:r>
        <w:rPr>
          <w:rFonts w:hint="eastAsia" w:ascii="仿宋_GB2312" w:hAnsi="仿宋_GB2312" w:eastAsia="仿宋_GB2312" w:cs="仿宋_GB2312"/>
          <w:sz w:val="32"/>
          <w:szCs w:val="32"/>
          <w:lang w:val="en-US" w:eastAsia="zh-CN"/>
        </w:rPr>
        <w:t>中专学历考生上传毕业证书原件后、大专以上（含大专）</w:t>
      </w:r>
      <w:r>
        <w:rPr>
          <w:rFonts w:hint="eastAsia" w:ascii="仿宋_GB2312" w:hAnsi="仿宋_GB2312" w:eastAsia="仿宋_GB2312" w:cs="仿宋_GB2312"/>
          <w:sz w:val="32"/>
          <w:szCs w:val="32"/>
        </w:rPr>
        <w:t>请上传《学历认证报告》后，持身份证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毕业证书原件</w:t>
      </w:r>
      <w:r>
        <w:rPr>
          <w:rFonts w:hint="eastAsia" w:ascii="仿宋_GB2312" w:hAnsi="仿宋_GB2312" w:eastAsia="仿宋_GB2312" w:cs="仿宋_GB2312"/>
          <w:sz w:val="32"/>
          <w:szCs w:val="32"/>
        </w:rPr>
        <w:t>、《教育部学历证书电子注册备案表》或《学历认证报告》等相关证明材料到现场进行现场核查。</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（2）国(境)外学历、学位请上传教育部留学服务中心认证的认证书；无法在线核查的报考人员，并持身份证、学历、学位证书原件及教育部留学服务中心认证的认证书，到现场进行现场核查。</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7.如何查看学历学位信息是否通过</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考生登录系统后，在页面左侧点击【学历信息维护】和【学位信息维护】，可以进行学历学位核查结果查看。</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8.学历或学位在学信网可以查到，在报名系统中提示未通过核查，如何处理</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（1）请检查学历或学位信息是否填报正确，若检查无误，可继续填写报名信息，并按报名地考试组织机构有关规定接受现场核查，核查通过后方可交费。</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（2）现场核查通过后，报考该项考试时均显示为核查已通过。</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（3）学历学位信息最多可添加5条。</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9.学历或学位证书的姓名和现在的姓名不一致的，如何处理</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若学历或学位证书的姓名和现在的姓名不一致的，请携带证书原件和身份证原件至现场人工核查。</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10.无学位的人员是否需要添加学位信息</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无学位人员学位信息不需要填写。无需点击“添加学位信息”按钮。若已添加未通过的，不影响报名，报名时，按报名地考试组织机构有关规定，接受现场核查。</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11.填写报名信息时，点击按钮或者下拉框等没有反应</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因为系统升级了新版UI，不兼容低版本IE浏览器，推荐使用谷歌浏览器、360浏览器的极速模式、搜狗浏览器的高速模式或IE浏览器（10以上版本）访问系统。</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12.选择“不采用告知承诺制”报考，应注意哪些</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（1）选择“不采用告知承诺制”报考，按要求上传所需材料、确认报名信息、打印《报名表》，持身份证件、相关材料原件及《报名表》到沈阳市考试院现场核查。</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（2）选择“不采用告知承诺制”报考后，不能再选择“采用告知承诺制方式”。</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13.申请撤回采用告知承诺制后，报名核查流程是什么</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报考人员作出承诺后，可在未缴费且报名截止前撤回承诺，报名按现场核查报名流程办理；报考人员撤回承诺的，本年度此项考试中不再适用告知承诺制。</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14.</w:t>
      </w:r>
      <w:r>
        <w:rPr>
          <w:rFonts w:hint="eastAsia" w:ascii="楷体_GB2312" w:hAnsi="楷体_GB2312" w:eastAsia="楷体_GB2312" w:cs="楷体_GB2312"/>
          <w:sz w:val="32"/>
          <w:szCs w:val="32"/>
          <w:lang w:val="en-US" w:eastAsia="zh-CN"/>
        </w:rPr>
        <w:t>二级建造师执业</w:t>
      </w:r>
      <w:r>
        <w:rPr>
          <w:rFonts w:hint="eastAsia" w:ascii="楷体_GB2312" w:hAnsi="楷体_GB2312" w:eastAsia="楷体_GB2312" w:cs="楷体_GB2312"/>
          <w:sz w:val="32"/>
          <w:szCs w:val="32"/>
        </w:rPr>
        <w:t>资格考试报名平台有哪些</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Style w:val="10"/>
          <w:rFonts w:hint="eastAsia" w:ascii="仿宋_GB2312" w:hAnsi="仿宋_GB2312" w:eastAsia="仿宋_GB2312" w:cs="仿宋_GB2312"/>
          <w:bCs/>
          <w:color w:val="auto"/>
          <w:sz w:val="28"/>
          <w:szCs w:val="28"/>
          <w:u w:val="none"/>
        </w:rPr>
      </w:pPr>
      <w:r>
        <w:rPr>
          <w:rFonts w:hint="eastAsia" w:ascii="仿宋_GB2312" w:hAnsi="仿宋_GB2312" w:eastAsia="仿宋_GB2312" w:cs="仿宋_GB2312"/>
          <w:sz w:val="32"/>
          <w:szCs w:val="32"/>
        </w:rPr>
        <w:t>沈阳市考试院</w:t>
      </w:r>
      <w:r>
        <w:rPr>
          <w:rStyle w:val="10"/>
          <w:rFonts w:hint="eastAsia" w:ascii="仿宋_GB2312" w:hAnsi="仿宋_GB2312" w:eastAsia="仿宋_GB2312" w:cs="仿宋_GB2312"/>
          <w:bCs/>
          <w:color w:val="auto"/>
          <w:sz w:val="28"/>
          <w:szCs w:val="28"/>
          <w:u w:val="none"/>
        </w:rPr>
        <w:t>（www.sysksy.cn）</w:t>
      </w:r>
      <w:r>
        <w:rPr>
          <w:rFonts w:hint="eastAsia" w:ascii="仿宋_GB2312" w:hAnsi="仿宋_GB2312" w:eastAsia="仿宋_GB2312" w:cs="仿宋_GB2312"/>
          <w:sz w:val="32"/>
          <w:szCs w:val="32"/>
        </w:rPr>
        <w:t>、省级专业技术人员资格考试</w:t>
      </w:r>
      <w:r>
        <w:rPr>
          <w:rStyle w:val="10"/>
          <w:rFonts w:hint="eastAsia" w:ascii="仿宋_GB2312" w:hAnsi="仿宋_GB2312" w:eastAsia="仿宋_GB2312" w:cs="仿宋_GB2312"/>
          <w:bCs/>
          <w:color w:val="auto"/>
          <w:sz w:val="28"/>
          <w:szCs w:val="28"/>
          <w:u w:val="none"/>
        </w:rPr>
        <w:t>网</w:t>
      </w:r>
      <w:r>
        <w:rPr>
          <w:rStyle w:val="10"/>
          <w:rFonts w:hint="eastAsia" w:ascii="仿宋_GB2312" w:hAnsi="仿宋_GB2312" w:eastAsia="仿宋_GB2312" w:cs="仿宋_GB2312"/>
          <w:bCs/>
          <w:color w:val="auto"/>
          <w:sz w:val="28"/>
          <w:szCs w:val="28"/>
          <w:u w:val="none"/>
          <w:lang w:val="en-US" w:eastAsia="zh-CN"/>
        </w:rPr>
        <w:t>:</w:t>
      </w:r>
      <w:r>
        <w:rPr>
          <w:rStyle w:val="10"/>
          <w:rFonts w:hint="eastAsia" w:ascii="仿宋_GB2312" w:hAnsi="仿宋_GB2312" w:eastAsia="仿宋_GB2312" w:cs="仿宋_GB2312"/>
          <w:bCs/>
          <w:color w:val="auto"/>
          <w:sz w:val="28"/>
          <w:szCs w:val="28"/>
          <w:u w:val="none"/>
        </w:rPr>
        <w:t>（</w:t>
      </w:r>
      <w:r>
        <w:rPr>
          <w:rStyle w:val="10"/>
          <w:rFonts w:hint="eastAsia" w:ascii="仿宋_GB2312" w:hAnsi="仿宋_GB2312" w:eastAsia="仿宋_GB2312" w:cs="仿宋_GB2312"/>
          <w:bCs/>
          <w:color w:val="auto"/>
          <w:sz w:val="28"/>
          <w:szCs w:val="28"/>
          <w:u w:val="none"/>
        </w:rPr>
        <w:fldChar w:fldCharType="begin"/>
      </w:r>
      <w:r>
        <w:rPr>
          <w:rStyle w:val="10"/>
          <w:rFonts w:hint="eastAsia" w:ascii="仿宋_GB2312" w:hAnsi="仿宋_GB2312" w:eastAsia="仿宋_GB2312" w:cs="仿宋_GB2312"/>
          <w:bCs/>
          <w:color w:val="auto"/>
          <w:sz w:val="28"/>
          <w:szCs w:val="28"/>
          <w:u w:val="none"/>
        </w:rPr>
        <w:instrText xml:space="preserve"> HYPERLINK "http://www.lnrsks.com，" </w:instrText>
      </w:r>
      <w:r>
        <w:rPr>
          <w:rStyle w:val="10"/>
          <w:rFonts w:hint="eastAsia" w:ascii="仿宋_GB2312" w:hAnsi="仿宋_GB2312" w:eastAsia="仿宋_GB2312" w:cs="仿宋_GB2312"/>
          <w:bCs/>
          <w:color w:val="auto"/>
          <w:sz w:val="28"/>
          <w:szCs w:val="28"/>
          <w:u w:val="none"/>
        </w:rPr>
        <w:fldChar w:fldCharType="separate"/>
      </w:r>
      <w:r>
        <w:rPr>
          <w:rStyle w:val="10"/>
          <w:rFonts w:hint="eastAsia" w:ascii="仿宋_GB2312" w:hAnsi="仿宋_GB2312" w:eastAsia="仿宋_GB2312" w:cs="仿宋_GB2312"/>
          <w:bCs/>
          <w:color w:val="auto"/>
          <w:sz w:val="28"/>
          <w:szCs w:val="28"/>
          <w:u w:val="none"/>
        </w:rPr>
        <w:t>http://sjzg.cpta.com.cn:82/）</w:t>
      </w:r>
      <w:r>
        <w:rPr>
          <w:rStyle w:val="10"/>
          <w:rFonts w:hint="eastAsia" w:ascii="仿宋_GB2312" w:hAnsi="仿宋_GB2312" w:eastAsia="仿宋_GB2312" w:cs="仿宋_GB2312"/>
          <w:bCs/>
          <w:color w:val="auto"/>
          <w:sz w:val="28"/>
          <w:szCs w:val="28"/>
          <w:u w:val="none"/>
        </w:rPr>
        <w:fldChar w:fldCharType="end"/>
      </w:r>
      <w:r>
        <w:rPr>
          <w:rStyle w:val="10"/>
          <w:rFonts w:hint="eastAsia" w:ascii="仿宋_GB2312" w:hAnsi="仿宋_GB2312" w:eastAsia="仿宋_GB2312" w:cs="仿宋_GB2312"/>
          <w:bCs/>
          <w:color w:val="auto"/>
          <w:sz w:val="28"/>
          <w:szCs w:val="28"/>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sz w:val="32"/>
          <w:szCs w:val="32"/>
        </w:rPr>
      </w:pPr>
      <w:r>
        <w:rPr>
          <w:rFonts w:hint="eastAsia" w:ascii="楷体_GB2312" w:hAnsi="楷体_GB2312" w:eastAsia="楷体_GB2312" w:cs="楷体_GB2312"/>
          <w:kern w:val="0"/>
          <w:sz w:val="32"/>
          <w:szCs w:val="32"/>
          <w:lang w:val="en-US" w:eastAsia="zh-CN" w:bidi="ar-SA"/>
        </w:rPr>
        <w:t>15.二级建造师执业资格考试报名高频问题</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我去年考过了一科，今年需要考剩下的两科，报考级别是选“考二科”吗？</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黑体" w:eastAsia="仿宋_GB2312"/>
          <w:sz w:val="32"/>
          <w:szCs w:val="32"/>
        </w:rPr>
      </w:pPr>
      <w:r>
        <w:rPr>
          <w:rFonts w:hint="eastAsia" w:ascii="仿宋_GB2312" w:hAnsi="黑体" w:eastAsia="仿宋_GB2312"/>
          <w:sz w:val="32"/>
          <w:szCs w:val="32"/>
        </w:rPr>
        <w:t>报名文件和报名系统中“考二科”和“考一科”是指符合部分科目免试条件的报考人员应选择的报考级别，如果不符合免试条件，即使去年取得过一科或两科合格成绩，和今年准备只考其中某一科或两科的报考人员，报考级别还是要选择“考三科”，在此前提下，报考科目可以根据实际需求选择。</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Style w:val="9"/>
          <w:rFonts w:hint="eastAsia" w:ascii="楷体_GB2312" w:hAnsi="楷体_GB2312" w:eastAsia="楷体_GB2312" w:cs="楷体_GB2312"/>
          <w:i w:val="0"/>
          <w:iCs w:val="0"/>
          <w:color w:val="000000"/>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我在报名时点了</w:t>
      </w:r>
      <w:r>
        <w:rPr>
          <w:rStyle w:val="9"/>
          <w:rFonts w:hint="eastAsia" w:ascii="楷体_GB2312" w:hAnsi="楷体_GB2312" w:eastAsia="楷体_GB2312" w:cs="楷体_GB2312"/>
          <w:i w:val="0"/>
          <w:iCs w:val="0"/>
          <w:color w:val="000000"/>
          <w:sz w:val="32"/>
          <w:szCs w:val="32"/>
        </w:rPr>
        <w:t>“不选择告知承诺”，提示要到现场核查，还可不可以更改回“承诺制”？</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FangSong" w:hAnsi="FangSong" w:eastAsia="FangSong"/>
          <w:sz w:val="32"/>
          <w:szCs w:val="32"/>
        </w:rPr>
      </w:pPr>
      <w:r>
        <w:rPr>
          <w:rStyle w:val="9"/>
          <w:rFonts w:hint="eastAsia" w:ascii="仿宋_GB2312" w:hAnsi="仿宋_GB2312" w:eastAsia="仿宋_GB2312" w:cs="仿宋_GB2312"/>
          <w:i w:val="0"/>
          <w:iCs w:val="0"/>
          <w:color w:val="000000"/>
          <w:sz w:val="32"/>
          <w:szCs w:val="32"/>
        </w:rPr>
        <w:t>考生一旦选择“不选择告知承诺”后，无法更改为“承诺制”，只能携带材料到现场核查。</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黑体" w:hAnsi="黑体" w:eastAsia="黑体"/>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现场核查需要提交哪些材料？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FangSong" w:eastAsia="仿宋_GB2312"/>
          <w:sz w:val="32"/>
          <w:szCs w:val="32"/>
        </w:rPr>
      </w:pPr>
      <w:r>
        <w:rPr>
          <w:rStyle w:val="9"/>
          <w:rFonts w:hint="eastAsia" w:ascii="仿宋_GB2312" w:hAnsi="仿宋_GB2312" w:eastAsia="仿宋_GB2312" w:cs="仿宋_GB2312"/>
          <w:i w:val="0"/>
          <w:iCs w:val="0"/>
          <w:color w:val="000000"/>
          <w:sz w:val="32"/>
          <w:szCs w:val="32"/>
        </w:rPr>
        <w:t>答：现场核查考生（考三科）需要携带</w:t>
      </w:r>
      <w:r>
        <w:rPr>
          <w:rFonts w:hint="eastAsia" w:ascii="仿宋_GB2312" w:hAnsi="FangSong" w:eastAsia="仿宋_GB2312"/>
          <w:sz w:val="32"/>
          <w:szCs w:val="32"/>
        </w:rPr>
        <w:t>报名表（加盖单位公章），学历、学位证书原件，有效居民身份证原件，从事相关专业工作年限证明（主要包括本人身份信息和从事相关专业工作经历，加盖单位公章）。</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FangSong" w:eastAsia="仿宋_GB2312"/>
          <w:sz w:val="32"/>
          <w:szCs w:val="32"/>
        </w:rPr>
      </w:pPr>
      <w:r>
        <w:rPr>
          <w:rFonts w:hint="eastAsia" w:ascii="仿宋_GB2312" w:hAnsi="FangSong" w:eastAsia="仿宋_GB2312"/>
          <w:sz w:val="32"/>
          <w:szCs w:val="32"/>
        </w:rPr>
        <w:t>免试考生除准备以上材料外，考二科的报考人员还需提供中级以上技术职称，考一科的报考人员还需提供一级项目经理资质证书和中级以上技术职称或从事建设项目施工管理工作满15年工作证明。</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FangSong" w:hAnsi="FangSong" w:eastAsia="FangSong"/>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中专学历如何报名？</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FangSong" w:eastAsia="仿宋_GB2312"/>
          <w:sz w:val="32"/>
          <w:szCs w:val="32"/>
        </w:rPr>
      </w:pPr>
      <w:r>
        <w:rPr>
          <w:rFonts w:hint="eastAsia" w:ascii="仿宋_GB2312" w:hAnsi="FangSong" w:eastAsia="仿宋_GB2312"/>
          <w:sz w:val="32"/>
          <w:szCs w:val="32"/>
        </w:rPr>
        <w:t>中专学历的报考人员在网上报名后，按照报名系统操作提示上传学历照片，需要等待人工核查结果，一般需要1-2个工作日。</w:t>
      </w:r>
    </w:p>
    <w:p>
      <w:pPr>
        <w:pStyle w:val="14"/>
        <w:keepNext w:val="0"/>
        <w:keepLines w:val="0"/>
        <w:pageBreakBefore w:val="0"/>
        <w:kinsoku/>
        <w:wordWrap/>
        <w:overflowPunct/>
        <w:topLinePunct w:val="0"/>
        <w:autoSpaceDE/>
        <w:autoSpaceDN/>
        <w:bidi w:val="0"/>
        <w:adjustRightInd/>
        <w:snapToGrid/>
        <w:spacing w:line="600" w:lineRule="exact"/>
        <w:ind w:firstLine="640"/>
        <w:textAlignment w:val="auto"/>
        <w:rPr>
          <w:rFonts w:ascii="黑体" w:hAnsi="黑体" w:eastAsia="黑体"/>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报名系统告知需要现场审核，需要如何处理？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FangSong" w:eastAsia="仿宋_GB2312"/>
          <w:sz w:val="32"/>
          <w:szCs w:val="32"/>
        </w:rPr>
      </w:pPr>
      <w:r>
        <w:rPr>
          <w:rFonts w:hint="eastAsia" w:ascii="仿宋_GB2312" w:hAnsi="FangSong" w:eastAsia="仿宋_GB2312"/>
          <w:sz w:val="32"/>
          <w:szCs w:val="32"/>
        </w:rPr>
        <w:t>考生报名后，需要工作人员先进行网上资格核查，一般需要1-2个工作日。如果需要考生来现场进行审核，会在审核后台告知考生现场审核应携带的材料，请按照报名时间及时进行现场核查，以免延误报名。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560" w:firstLineChars="200"/>
        <w:textAlignment w:val="auto"/>
        <w:rPr>
          <w:rStyle w:val="10"/>
          <w:rFonts w:hint="eastAsia" w:ascii="仿宋_GB2312" w:hAnsi="仿宋_GB2312" w:eastAsia="仿宋_GB2312" w:cs="仿宋_GB2312"/>
          <w:bCs/>
          <w:color w:val="auto"/>
          <w:sz w:val="28"/>
          <w:szCs w:val="28"/>
          <w:u w:val="none"/>
        </w:rPr>
      </w:pPr>
      <w:bookmarkStart w:id="0" w:name="_GoBack"/>
      <w:bookmarkEnd w:id="0"/>
    </w:p>
    <w:sectPr>
      <w:footerReference r:id="rId3" w:type="default"/>
      <w:pgSz w:w="11906" w:h="16838"/>
      <w:pgMar w:top="2041" w:right="1361" w:bottom="153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angSong">
    <w:altName w:val="方正仿宋_GBK"/>
    <w:panose1 w:val="00000000000000000000"/>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超粗黑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4451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- 6 -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8.15pt;width:35.05pt;mso-position-horizontal:center;mso-position-horizontal-relative:margin;mso-wrap-style:none;z-index:251659264;mso-width-relative:page;mso-height-relative:page;" filled="f" stroked="f" coordsize="21600,21600" o:gfxdata="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H33PhvSAAAAAwEAAA8AAAAAAAAAAQAgAAAAOAAAAGRycy9kb3ducmV2LnhtbFBLAQIUABQA&#10;AAAIAIdO4kDCoMIVGQIAABcEAAAOAAAAAAAAAAEAIAAAADcBAABkcnMvZTJvRG9jLnhtbFBLBQYA&#10;AAAABgAGAFkBAADCBQ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- 6 -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3MGVhOWVlYzdkZjdlNTEzZmI3NTc1Nzg4Y2Y3NGMifQ=="/>
  </w:docVars>
  <w:rsids>
    <w:rsidRoot w:val="00BD687E"/>
    <w:rsid w:val="00013019"/>
    <w:rsid w:val="000C2CB4"/>
    <w:rsid w:val="0013565E"/>
    <w:rsid w:val="001C5B78"/>
    <w:rsid w:val="00266550"/>
    <w:rsid w:val="0028350B"/>
    <w:rsid w:val="003303D7"/>
    <w:rsid w:val="003360FC"/>
    <w:rsid w:val="00371DF6"/>
    <w:rsid w:val="003A7C3C"/>
    <w:rsid w:val="003E2E52"/>
    <w:rsid w:val="00413005"/>
    <w:rsid w:val="005A09E2"/>
    <w:rsid w:val="00857232"/>
    <w:rsid w:val="00891B50"/>
    <w:rsid w:val="00900401"/>
    <w:rsid w:val="00950339"/>
    <w:rsid w:val="009555A0"/>
    <w:rsid w:val="00955B97"/>
    <w:rsid w:val="009A0E59"/>
    <w:rsid w:val="00A04FCB"/>
    <w:rsid w:val="00AE0822"/>
    <w:rsid w:val="00B1494E"/>
    <w:rsid w:val="00B741F3"/>
    <w:rsid w:val="00BA07DD"/>
    <w:rsid w:val="00BD3EA5"/>
    <w:rsid w:val="00BD687E"/>
    <w:rsid w:val="00D1526A"/>
    <w:rsid w:val="00D36004"/>
    <w:rsid w:val="00DA5709"/>
    <w:rsid w:val="00E239D5"/>
    <w:rsid w:val="00E77341"/>
    <w:rsid w:val="04010938"/>
    <w:rsid w:val="043F39C1"/>
    <w:rsid w:val="0AEC3846"/>
    <w:rsid w:val="0CF07A1F"/>
    <w:rsid w:val="198A6AB4"/>
    <w:rsid w:val="1AA628E0"/>
    <w:rsid w:val="203B6BFE"/>
    <w:rsid w:val="275FB43F"/>
    <w:rsid w:val="30CC3FBF"/>
    <w:rsid w:val="32BB7698"/>
    <w:rsid w:val="33001701"/>
    <w:rsid w:val="33897B3A"/>
    <w:rsid w:val="392E4C01"/>
    <w:rsid w:val="3D9453FF"/>
    <w:rsid w:val="43497C5C"/>
    <w:rsid w:val="442747FA"/>
    <w:rsid w:val="45321BEC"/>
    <w:rsid w:val="47902036"/>
    <w:rsid w:val="4E843E1F"/>
    <w:rsid w:val="539259D4"/>
    <w:rsid w:val="55D71EBB"/>
    <w:rsid w:val="5A361EC2"/>
    <w:rsid w:val="5CA556B6"/>
    <w:rsid w:val="5E666784"/>
    <w:rsid w:val="617C7473"/>
    <w:rsid w:val="69DA57C3"/>
    <w:rsid w:val="725320B1"/>
    <w:rsid w:val="734B1ED4"/>
    <w:rsid w:val="75035633"/>
    <w:rsid w:val="77EDE468"/>
    <w:rsid w:val="7CF72B90"/>
    <w:rsid w:val="7DC32231"/>
    <w:rsid w:val="DFE5F8DA"/>
    <w:rsid w:val="F98F856D"/>
    <w:rsid w:val="FF37663D"/>
    <w:rsid w:val="FF7FCF0A"/>
    <w:rsid w:val="FFDF8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Emphasis"/>
    <w:basedOn w:val="7"/>
    <w:qFormat/>
    <w:uiPriority w:val="20"/>
    <w:rPr>
      <w:i/>
      <w:iCs/>
    </w:rPr>
  </w:style>
  <w:style w:type="character" w:styleId="10">
    <w:name w:val="Hyperlink"/>
    <w:basedOn w:val="7"/>
    <w:semiHidden/>
    <w:unhideWhenUsed/>
    <w:qFormat/>
    <w:uiPriority w:val="0"/>
    <w:rPr>
      <w:color w:val="0000FF"/>
      <w:u w:val="single"/>
    </w:rPr>
  </w:style>
  <w:style w:type="character" w:customStyle="1" w:styleId="11">
    <w:name w:val="页眉 字符"/>
    <w:basedOn w:val="7"/>
    <w:link w:val="4"/>
    <w:qFormat/>
    <w:uiPriority w:val="0"/>
    <w:rPr>
      <w:rFonts w:asciiTheme="minorHAnsi" w:hAnsiTheme="minorHAnsi" w:eastAsiaTheme="minorEastAsia" w:cstheme="minorBidi"/>
      <w:kern w:val="2"/>
      <w:sz w:val="18"/>
      <w:szCs w:val="18"/>
    </w:rPr>
  </w:style>
  <w:style w:type="character" w:customStyle="1" w:styleId="12">
    <w:name w:val="页脚 字符"/>
    <w:basedOn w:val="7"/>
    <w:link w:val="3"/>
    <w:qFormat/>
    <w:uiPriority w:val="0"/>
    <w:rPr>
      <w:rFonts w:asciiTheme="minorHAnsi" w:hAnsiTheme="minorHAnsi" w:eastAsiaTheme="minorEastAsia" w:cstheme="minorBidi"/>
      <w:kern w:val="2"/>
      <w:sz w:val="18"/>
      <w:szCs w:val="18"/>
    </w:rPr>
  </w:style>
  <w:style w:type="character" w:customStyle="1" w:styleId="13">
    <w:name w:val="批注框文本 字符"/>
    <w:basedOn w:val="7"/>
    <w:link w:val="2"/>
    <w:qFormat/>
    <w:uiPriority w:val="0"/>
    <w:rPr>
      <w:rFonts w:asciiTheme="minorHAnsi" w:hAnsiTheme="minorHAnsi" w:eastAsiaTheme="minorEastAsia" w:cstheme="minorBidi"/>
      <w:kern w:val="2"/>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240</Words>
  <Characters>1374</Characters>
  <Lines>11</Lines>
  <Paragraphs>3</Paragraphs>
  <TotalTime>3</TotalTime>
  <ScaleCrop>false</ScaleCrop>
  <LinksUpToDate>false</LinksUpToDate>
  <CharactersWithSpaces>1611</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2023-02-23T14:18:00Z</dcterms:created>
  <dc:creator>Administrator</dc:creator>
  <cp:lastModifiedBy>user</cp:lastModifiedBy>
  <cp:lastPrinted>2022-07-08T09:56:00Z</cp:lastPrinted>
  <dcterms:modified xsi:type="dcterms:W3CDTF">2025-02-24T15:14:49Z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19EACDE254C1445B87BFEDFEC125B677</vt:lpwstr>
  </property>
</Properties>
</file>