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bidi w:val="0"/>
        <w:adjustRightInd/>
        <w:snapToGrid/>
        <w:spacing w:line="660" w:lineRule="exact"/>
        <w:textAlignment w:val="auto"/>
        <w:rPr>
          <w:rFonts w:hint="default" w:ascii="Times New Roman" w:hAnsi="Times New Roman" w:eastAsia="仿宋_GB2312" w:cs="Times New Roman"/>
          <w:sz w:val="32"/>
          <w:szCs w:val="24"/>
          <w:lang w:val="en-US" w:eastAsia="zh-CN"/>
        </w:rPr>
      </w:pPr>
      <w:r>
        <w:rPr>
          <w:rFonts w:hint="default" w:ascii="Times New Roman" w:hAnsi="Times New Roman" w:eastAsia="黑体" w:cs="Times New Roman"/>
          <w:sz w:val="32"/>
          <w:szCs w:val="24"/>
        </w:rPr>
        <w:t>附件</w:t>
      </w:r>
      <w:r>
        <w:rPr>
          <w:rFonts w:hint="default" w:ascii="Times New Roman" w:hAnsi="Times New Roman" w:eastAsia="黑体" w:cs="Times New Roman"/>
          <w:sz w:val="32"/>
          <w:szCs w:val="24"/>
          <w:lang w:val="en-US" w:eastAsia="zh-CN"/>
        </w:rPr>
        <w:t>3</w:t>
      </w:r>
    </w:p>
    <w:p>
      <w:pPr>
        <w:keepNext w:val="0"/>
        <w:keepLines w:val="0"/>
        <w:pageBreakBefore w:val="0"/>
        <w:widowControl w:val="0"/>
        <w:kinsoku/>
        <w:wordWrap/>
        <w:overflowPunct/>
        <w:topLinePunct w:val="0"/>
        <w:bidi w:val="0"/>
        <w:adjustRightInd/>
        <w:snapToGrid/>
        <w:spacing w:line="660" w:lineRule="exact"/>
        <w:jc w:val="center"/>
        <w:textAlignment w:val="auto"/>
        <w:rPr>
          <w:rFonts w:hint="default" w:ascii="Times New Roman" w:hAnsi="Times New Roman" w:eastAsia="方正小标宋_GBK" w:cs="Times New Roman"/>
          <w:sz w:val="44"/>
          <w:szCs w:val="44"/>
        </w:rPr>
      </w:pPr>
      <w:bookmarkStart w:id="0" w:name="_GoBack"/>
      <w:r>
        <w:rPr>
          <w:rFonts w:hint="default" w:ascii="Times New Roman" w:hAnsi="Times New Roman" w:eastAsia="方正小标宋_GBK" w:cs="Times New Roman"/>
          <w:sz w:val="44"/>
          <w:szCs w:val="44"/>
        </w:rPr>
        <w:t>管理部门网上审核操作办法</w:t>
      </w:r>
    </w:p>
    <w:bookmarkEnd w:id="0"/>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用人单位自行注册账号，有关主管部门和人力社保部门需按照统一分配的账号，登录浙江省专业技术职务任职资格申报与评审管理服务平台，对申报人员的信息进行审核和报送。具体操作办法如下：</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黑体" w:cs="Times New Roman"/>
          <w:sz w:val="32"/>
          <w:szCs w:val="24"/>
        </w:rPr>
      </w:pPr>
      <w:r>
        <w:rPr>
          <w:rFonts w:hint="default" w:ascii="Times New Roman" w:hAnsi="Times New Roman" w:eastAsia="黑体" w:cs="Times New Roman"/>
          <w:sz w:val="32"/>
          <w:szCs w:val="24"/>
        </w:rPr>
        <w:t>一、用人单位网上审核操作办法（具体操作详见平台首页的《用人单位操作手册》）</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1.登录系统。注册并登录浙江省专业技术职务任职资格申报与评审管理服务平台(https://zcps.rlsbt.zj.gov.cn)，系统会显示需要审核的业绩档案信息和职称申报申请。</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注：如首次登录，需先提交授权委托证明，系统审核通过后，单位经办人员会收到12333短信提示。</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2.业绩档案审核。点击“业绩档案审核/具体姓名”，查看该专业技术人员的业绩详情并审核。</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注：申报人员的业绩档案未经所在单位审查通过前，无法进行职称申报。</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3.申报资格审核。点击“职称申报资格审查/具体姓名”，查看该申报人员详细申报信息，不具备申报资格的，点击“不通过”并说明理由；资料提供不完整或有误的，点击“退回”并说明理由；符合申报条件的，点击“通过”按钮，并填写审核通过意见。</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4.资格公示并报送。确定所有申报人员审查通过后，导出公示表，将申报人员</w:t>
      </w:r>
      <w:r>
        <w:rPr>
          <w:rFonts w:hint="default" w:ascii="Times New Roman" w:hAnsi="Times New Roman" w:eastAsia="仿宋_GB2312" w:cs="Times New Roman"/>
          <w:sz w:val="32"/>
          <w:szCs w:val="24"/>
          <w:lang w:eastAsia="zh-CN"/>
        </w:rPr>
        <w:t>的基本情况和</w:t>
      </w:r>
      <w:r>
        <w:rPr>
          <w:rFonts w:hint="default" w:ascii="Times New Roman" w:hAnsi="Times New Roman" w:eastAsia="仿宋_GB2312" w:cs="Times New Roman"/>
          <w:sz w:val="32"/>
          <w:szCs w:val="24"/>
        </w:rPr>
        <w:t>业绩</w:t>
      </w:r>
      <w:r>
        <w:rPr>
          <w:rFonts w:hint="default" w:ascii="Times New Roman" w:hAnsi="Times New Roman" w:eastAsia="仿宋_GB2312" w:cs="Times New Roman"/>
          <w:sz w:val="32"/>
          <w:szCs w:val="24"/>
          <w:lang w:eastAsia="zh-CN"/>
        </w:rPr>
        <w:t>材料</w:t>
      </w:r>
      <w:r>
        <w:rPr>
          <w:rFonts w:hint="default" w:ascii="Times New Roman" w:hAnsi="Times New Roman" w:eastAsia="仿宋_GB2312" w:cs="Times New Roman"/>
          <w:sz w:val="32"/>
          <w:szCs w:val="24"/>
        </w:rPr>
        <w:t>以适当方式进行不少于5个工作日的公示，确认无意见后，报送所在地主管部门审查。</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黑体" w:cs="Times New Roman"/>
          <w:sz w:val="32"/>
          <w:szCs w:val="24"/>
        </w:rPr>
      </w:pPr>
      <w:r>
        <w:rPr>
          <w:rFonts w:hint="default" w:ascii="Times New Roman" w:hAnsi="Times New Roman" w:eastAsia="黑体" w:cs="Times New Roman"/>
          <w:sz w:val="32"/>
          <w:szCs w:val="24"/>
        </w:rPr>
        <w:t>二、地市各级主管部门网上审核操作办法</w:t>
      </w:r>
    </w:p>
    <w:p>
      <w:pPr>
        <w:keepNext w:val="0"/>
        <w:keepLines w:val="0"/>
        <w:pageBreakBefore w:val="0"/>
        <w:widowControl w:val="0"/>
        <w:kinsoku/>
        <w:wordWrap/>
        <w:overflowPunct/>
        <w:topLinePunct w:val="0"/>
        <w:bidi w:val="0"/>
        <w:adjustRightInd/>
        <w:snapToGrid/>
        <w:spacing w:line="660" w:lineRule="exact"/>
        <w:ind w:firstLine="560" w:firstLineChars="200"/>
        <w:textAlignment w:val="auto"/>
        <w:rPr>
          <w:rFonts w:hint="default" w:ascii="Times New Roman" w:hAnsi="Times New Roman" w:eastAsia="仿宋_GB2312" w:cs="Times New Roman"/>
          <w:spacing w:val="-20"/>
          <w:sz w:val="32"/>
          <w:szCs w:val="24"/>
        </w:rPr>
      </w:pPr>
      <w:r>
        <w:rPr>
          <w:rFonts w:hint="default" w:ascii="Times New Roman" w:hAnsi="Times New Roman" w:eastAsia="仿宋_GB2312" w:cs="Times New Roman"/>
          <w:spacing w:val="-20"/>
          <w:sz w:val="32"/>
          <w:szCs w:val="24"/>
        </w:rPr>
        <w:t>地市各级主管部门需登录管理平台（网址：https://zcps.rlsbt.zj.gov.cn/028/login.jsp），完成相关资格审查工作。</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（一）申报人员所在地主管部门登录</w:t>
      </w:r>
      <w:r>
        <w:rPr>
          <w:rFonts w:hint="default" w:ascii="Times New Roman" w:hAnsi="Times New Roman" w:eastAsia="仿宋_GB2312" w:cs="Times New Roman"/>
          <w:sz w:val="32"/>
          <w:szCs w:val="24"/>
          <w:lang w:eastAsia="zh-CN"/>
        </w:rPr>
        <w:t>管理平台</w:t>
      </w:r>
      <w:r>
        <w:rPr>
          <w:rFonts w:hint="default" w:ascii="Times New Roman" w:hAnsi="Times New Roman" w:eastAsia="仿宋_GB2312" w:cs="Times New Roman"/>
          <w:sz w:val="32"/>
          <w:szCs w:val="24"/>
        </w:rPr>
        <w:t>，点击“申报业务管理/职称评审资格审查”，对申报人员的材料进行审查。</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1.点击“收费设定”，对系统默认的“收费”选项调整为“不收费”（原则上，地方主管部门除召开中评委会议收取“中推高推荐费”外，其他审核环节不得收取任何费用）。</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2.点击“待审查”，对用人单位推荐的申报人员进行资格审查：对不具备申报资格的人员，点击“审查不通过”并说明理由；对资料不完整、有误的人员，点击“退回修改”并说明需完善的内容；对符合申报条件的人员，点击“审查通过”并签署审查意见，提交当地人力社保部门审查。</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二）当地人力社保部门按照上述操作步骤进行审核推荐，并提交上一级主管部门审查（如是市级单位，此步骤则直接提交至所属中评委办公室审查；如是县级单位，则提交至市级建设主管部门、市级人力社保部门审查）。</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（三）中评委会议结束后，中评委办公室根据分配的账号登录浙江省专业技术职务任职资格申报与评审管理服务平台，将中评委评审通过人员提交至到高评委办公室审查。</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（四）无主管部门的股份制企业、民营企业中人事档案关系委托人才交流中心代理的，应通过人才交流中心申报，人事档案关系未委托人才交流中心代理的，按属地管理原则直接向当地主管部门申报。</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黑体" w:cs="Times New Roman"/>
          <w:sz w:val="32"/>
          <w:szCs w:val="24"/>
        </w:rPr>
      </w:pPr>
      <w:r>
        <w:rPr>
          <w:rFonts w:hint="default" w:ascii="Times New Roman" w:hAnsi="Times New Roman" w:eastAsia="黑体" w:cs="Times New Roman"/>
          <w:sz w:val="32"/>
          <w:szCs w:val="24"/>
          <w:lang w:eastAsia="zh-CN"/>
        </w:rPr>
        <w:t>三</w:t>
      </w:r>
      <w:r>
        <w:rPr>
          <w:rFonts w:hint="default" w:ascii="Times New Roman" w:hAnsi="Times New Roman" w:eastAsia="黑体" w:cs="Times New Roman"/>
          <w:sz w:val="32"/>
          <w:szCs w:val="24"/>
        </w:rPr>
        <w:t>、省级单位（集团公司）网上审核操作办法</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（一）设立建设工程专业中评委的单位</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经用人单位资格审查、公示后，提交至本单位中评委。中评委办公室</w:t>
      </w:r>
      <w:r>
        <w:rPr>
          <w:rFonts w:hint="default" w:ascii="Times New Roman" w:hAnsi="Times New Roman" w:eastAsia="仿宋_GB2312" w:cs="Times New Roman"/>
          <w:sz w:val="32"/>
          <w:szCs w:val="24"/>
          <w:lang w:eastAsia="zh-CN"/>
        </w:rPr>
        <w:t>评审</w:t>
      </w:r>
      <w:r>
        <w:rPr>
          <w:rFonts w:hint="default" w:ascii="Times New Roman" w:hAnsi="Times New Roman" w:eastAsia="仿宋_GB2312" w:cs="Times New Roman"/>
          <w:sz w:val="32"/>
          <w:szCs w:val="24"/>
        </w:rPr>
        <w:t>推荐后，提交至省建设工程技术人员高级工程师职务任职资格评审委员会办公室审查。</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（二）未设立建设工程专业中评委的单位</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经用人单位资格审查、公示后，提交至省级主管部门</w:t>
      </w:r>
      <w:r>
        <w:rPr>
          <w:rFonts w:hint="default" w:ascii="Times New Roman" w:hAnsi="Times New Roman" w:eastAsia="仿宋_GB2312" w:cs="Times New Roman"/>
          <w:sz w:val="32"/>
          <w:szCs w:val="32"/>
        </w:rPr>
        <w:t>（需设置</w:t>
      </w:r>
      <w:r>
        <w:rPr>
          <w:rFonts w:hint="default" w:ascii="Times New Roman" w:hAnsi="Times New Roman" w:eastAsia="仿宋_GB2312" w:cs="Times New Roman"/>
          <w:sz w:val="32"/>
          <w:szCs w:val="32"/>
          <w:lang w:eastAsia="zh-CN"/>
        </w:rPr>
        <w:t>初</w:t>
      </w:r>
      <w:r>
        <w:rPr>
          <w:rFonts w:hint="default" w:ascii="Times New Roman" w:hAnsi="Times New Roman" w:eastAsia="仿宋_GB2312" w:cs="Times New Roman"/>
          <w:sz w:val="32"/>
          <w:szCs w:val="32"/>
        </w:rPr>
        <w:t>级受理点，并关联至</w:t>
      </w:r>
      <w:r>
        <w:rPr>
          <w:rFonts w:hint="default" w:ascii="Times New Roman" w:hAnsi="Times New Roman" w:eastAsia="仿宋_GB2312" w:cs="Times New Roman"/>
          <w:color w:val="000000"/>
          <w:sz w:val="32"/>
          <w:szCs w:val="32"/>
          <w:lang w:eastAsia="zh-CN"/>
        </w:rPr>
        <w:t>浙江省建筑设计研究院有限公司中级专业技术资格评审委员会</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sz w:val="32"/>
          <w:szCs w:val="24"/>
        </w:rPr>
        <w:t>，由省级主管部门审核推荐后，</w:t>
      </w:r>
      <w:r>
        <w:rPr>
          <w:rFonts w:hint="default" w:ascii="Times New Roman" w:hAnsi="Times New Roman" w:eastAsia="仿宋_GB2312" w:cs="Times New Roman"/>
          <w:sz w:val="32"/>
          <w:szCs w:val="24"/>
          <w:lang w:eastAsia="zh-CN"/>
        </w:rPr>
        <w:t>委托相应中评委评审推荐</w:t>
      </w:r>
      <w:r>
        <w:rPr>
          <w:rFonts w:hint="default" w:ascii="Times New Roman" w:hAnsi="Times New Roman" w:eastAsia="仿宋_GB2312" w:cs="Times New Roman"/>
          <w:sz w:val="32"/>
          <w:szCs w:val="24"/>
        </w:rPr>
        <w:t>至省建设工程技术人员高级工程师职务任职资格评审委员会办公室审查。</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黑体" w:cs="Times New Roman"/>
          <w:sz w:val="32"/>
          <w:szCs w:val="24"/>
        </w:rPr>
      </w:pPr>
      <w:r>
        <w:rPr>
          <w:rFonts w:hint="default" w:ascii="Times New Roman" w:hAnsi="Times New Roman" w:eastAsia="黑体" w:cs="Times New Roman"/>
          <w:sz w:val="32"/>
          <w:szCs w:val="24"/>
          <w:lang w:eastAsia="zh-CN"/>
        </w:rPr>
        <w:t>四</w:t>
      </w:r>
      <w:r>
        <w:rPr>
          <w:rFonts w:hint="default" w:ascii="Times New Roman" w:hAnsi="Times New Roman" w:eastAsia="黑体" w:cs="Times New Roman"/>
          <w:sz w:val="32"/>
          <w:szCs w:val="24"/>
        </w:rPr>
        <w:t>、审查注意事项</w:t>
      </w:r>
    </w:p>
    <w:p>
      <w:pPr>
        <w:keepNext w:val="0"/>
        <w:keepLines w:val="0"/>
        <w:pageBreakBefore w:val="0"/>
        <w:widowControl w:val="0"/>
        <w:kinsoku/>
        <w:wordWrap/>
        <w:overflowPunct/>
        <w:topLinePunct w:val="0"/>
        <w:bidi w:val="0"/>
        <w:adjustRightInd/>
        <w:snapToGrid/>
        <w:spacing w:line="660" w:lineRule="exact"/>
        <w:ind w:firstLine="640" w:firstLineChars="200"/>
        <w:textAlignment w:val="auto"/>
        <w:rPr>
          <w:rFonts w:hint="default" w:ascii="Times New Roman" w:hAnsi="Times New Roman" w:eastAsia="仿宋_GB2312" w:cs="Times New Roman"/>
          <w:sz w:val="32"/>
          <w:szCs w:val="24"/>
        </w:rPr>
      </w:pPr>
      <w:r>
        <w:rPr>
          <w:rFonts w:hint="default" w:ascii="Times New Roman" w:hAnsi="Times New Roman" w:eastAsia="仿宋_GB2312" w:cs="Times New Roman"/>
          <w:sz w:val="32"/>
          <w:szCs w:val="24"/>
        </w:rPr>
        <w:t>1.用人单位本着对申报人员负责、对单位负责的态度，认真及时对本单位申报人员的基础信息、相关业绩档案的真实性和准确性进行审核。因申报材料不符合要求等产生的不利影响由个人和推荐单位负责。</w:t>
      </w:r>
    </w:p>
    <w:p>
      <w:r>
        <w:rPr>
          <w:rFonts w:hint="default" w:ascii="Times New Roman" w:hAnsi="Times New Roman" w:eastAsia="仿宋_GB2312" w:cs="Times New Roman"/>
          <w:sz w:val="32"/>
          <w:szCs w:val="24"/>
        </w:rPr>
        <w:t>2.各级主管部门应当认真履职，对用人单位推荐的申报材料进行仔细审查。如</w:t>
      </w:r>
      <w:r>
        <w:rPr>
          <w:rFonts w:hint="default" w:ascii="Times New Roman" w:hAnsi="Times New Roman" w:eastAsia="仿宋_GB2312" w:cs="Times New Roman"/>
          <w:sz w:val="32"/>
          <w:szCs w:val="24"/>
          <w:lang w:eastAsia="zh-CN"/>
        </w:rPr>
        <w:t>信用核查、</w:t>
      </w:r>
      <w:r>
        <w:rPr>
          <w:rFonts w:hint="default" w:ascii="Times New Roman" w:hAnsi="Times New Roman" w:eastAsia="仿宋_GB2312" w:cs="Times New Roman"/>
          <w:sz w:val="32"/>
          <w:szCs w:val="24"/>
        </w:rPr>
        <w:t>学历、资历、年度考核、继续教育学时、事业编制人员评聘结合等必备资格条件。对不符合要求或模糊不清的电子材料应退回要求重新填报。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6FB77F8-66F8-40DE-84D0-C95713AFF77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533AC685-8A70-4167-8432-3017A014119F}"/>
  </w:font>
  <w:font w:name="仿宋_GB2312">
    <w:altName w:val="仿宋"/>
    <w:panose1 w:val="02010609030101010101"/>
    <w:charset w:val="86"/>
    <w:family w:val="modern"/>
    <w:pitch w:val="default"/>
    <w:sig w:usb0="00000000" w:usb1="00000000" w:usb2="00000000" w:usb3="00000000" w:csb0="00040000" w:csb1="00000000"/>
    <w:embedRegular r:id="rId3" w:fontKey="{E61B465F-07FB-4433-9436-8C6DA300452A}"/>
  </w:font>
  <w:font w:name="方正小标宋_GBK">
    <w:panose1 w:val="02000000000000000000"/>
    <w:charset w:val="86"/>
    <w:family w:val="script"/>
    <w:pitch w:val="default"/>
    <w:sig w:usb0="A00002BF" w:usb1="38CF7CFA" w:usb2="00082016" w:usb3="00000000" w:csb0="00040001" w:csb1="00000000"/>
    <w:embedRegular r:id="rId4" w:fontKey="{6363E15B-CA15-457B-9A20-280B2112F50E}"/>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3ZDdkYWZmZWJhMjc2MWFlYjIyZDJkYjZkZGI1NTUifQ=="/>
  </w:docVars>
  <w:rsids>
    <w:rsidRoot w:val="00000000"/>
    <w:rsid w:val="733639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autoRedefine/>
    <w:semiHidden/>
    <w:uiPriority w:val="0"/>
  </w:style>
  <w:style w:type="table" w:default="1" w:styleId="2">
    <w:name w:val="Normal Table"/>
    <w:autoRedefin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2024-05-13T08:36:08Z</dcterms:created>
  <dc:creator>Administrator</dc:creator>
  <cp:lastModifiedBy>chen</cp:lastModifiedBy>
  <dcterms:modified xsi:type="dcterms:W3CDTF">2024-05-13T08:36:14Z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4F06C9DCA86147EFB756933764F220B5_12</vt:lpwstr>
  </property>
</Properties>
</file>